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10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0965C2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80" w:lineRule="exact"/>
        <w:jc w:val="left"/>
        <w:textAlignment w:val="auto"/>
        <w:rPr>
          <w:rFonts w:hint="eastAsia" w:ascii="仿宋_GB2312" w:hAnsi="仿宋_GB2312" w:eastAsia="仿宋_GB2312" w:cs="仿宋_GB2312"/>
          <w:spacing w:val="-4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pacing w:val="-4"/>
          <w:sz w:val="32"/>
          <w:szCs w:val="32"/>
        </w:rPr>
        <w:t>附件</w:t>
      </w:r>
      <w:r>
        <w:rPr>
          <w:rFonts w:hint="eastAsia" w:ascii="仿宋_GB2312" w:hAnsi="仿宋_GB2312" w:eastAsia="仿宋_GB2312" w:cs="仿宋_GB2312"/>
          <w:spacing w:val="-4"/>
          <w:sz w:val="32"/>
          <w:szCs w:val="32"/>
          <w:lang w:val="en-US" w:eastAsia="zh-CN"/>
        </w:rPr>
        <w:t>4</w:t>
      </w:r>
    </w:p>
    <w:p w14:paraId="01705937"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580" w:lineRule="exact"/>
        <w:textAlignment w:val="auto"/>
        <w:rPr>
          <w:rFonts w:hint="eastAsia"/>
          <w:lang w:val="en-US" w:eastAsia="zh-CN"/>
        </w:rPr>
      </w:pPr>
    </w:p>
    <w:p w14:paraId="32AA80F1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80" w:lineRule="exact"/>
        <w:ind w:left="0" w:firstLine="0" w:firstLineChars="0"/>
        <w:jc w:val="center"/>
        <w:textAlignment w:val="auto"/>
        <w:rPr>
          <w:rFonts w:hint="eastAsia" w:ascii="方正小标宋简体" w:hAnsi="方正小标宋简体" w:eastAsia="方正小标宋简体" w:cs="方正小标宋简体"/>
          <w:spacing w:val="6"/>
          <w:sz w:val="44"/>
          <w:szCs w:val="44"/>
        </w:rPr>
      </w:pPr>
      <w:r>
        <w:rPr>
          <w:rFonts w:hint="eastAsia" w:ascii="方正小标宋简体" w:hAnsi="方正小标宋简体" w:eastAsia="方正小标宋简体" w:cs="方正小标宋简体"/>
          <w:spacing w:val="6"/>
          <w:sz w:val="44"/>
          <w:szCs w:val="44"/>
        </w:rPr>
        <w:t>202</w:t>
      </w:r>
      <w:r>
        <w:rPr>
          <w:rFonts w:hint="eastAsia" w:ascii="方正小标宋简体" w:hAnsi="方正小标宋简体" w:eastAsia="方正小标宋简体" w:cs="方正小标宋简体"/>
          <w:spacing w:val="6"/>
          <w:sz w:val="44"/>
          <w:szCs w:val="44"/>
          <w:lang w:val="en-US" w:eastAsia="zh-CN"/>
        </w:rPr>
        <w:t>4</w:t>
      </w:r>
      <w:r>
        <w:rPr>
          <w:rFonts w:hint="eastAsia" w:ascii="方正小标宋简体" w:hAnsi="方正小标宋简体" w:eastAsia="方正小标宋简体" w:cs="方正小标宋简体"/>
          <w:spacing w:val="6"/>
          <w:sz w:val="44"/>
          <w:szCs w:val="44"/>
        </w:rPr>
        <w:t>年度部门整体支出绩效自评表</w:t>
      </w:r>
    </w:p>
    <w:p w14:paraId="19F51232">
      <w:pPr>
        <w:spacing w:line="132" w:lineRule="exact"/>
      </w:pPr>
    </w:p>
    <w:tbl>
      <w:tblPr>
        <w:tblStyle w:val="14"/>
        <w:tblW w:w="5023" w:type="pct"/>
        <w:jc w:val="center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  <w:tblLayout w:type="autofit"/>
        <w:tblCellMar>
          <w:top w:w="0" w:type="dxa"/>
          <w:left w:w="0" w:type="dxa"/>
          <w:bottom w:w="0" w:type="dxa"/>
          <w:right w:w="0" w:type="dxa"/>
        </w:tblCellMar>
      </w:tblPr>
      <w:tblGrid>
        <w:gridCol w:w="829"/>
        <w:gridCol w:w="992"/>
        <w:gridCol w:w="944"/>
        <w:gridCol w:w="51"/>
        <w:gridCol w:w="973"/>
        <w:gridCol w:w="22"/>
        <w:gridCol w:w="1021"/>
        <w:gridCol w:w="971"/>
        <w:gridCol w:w="699"/>
        <w:gridCol w:w="723"/>
        <w:gridCol w:w="1323"/>
      </w:tblGrid>
      <w:tr w14:paraId="4D6B49BF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901" w:hRule="atLeast"/>
          <w:jc w:val="center"/>
        </w:trPr>
        <w:tc>
          <w:tcPr>
            <w:tcW w:w="1617" w:type="pct"/>
            <w:gridSpan w:val="3"/>
            <w:vAlign w:val="center"/>
          </w:tcPr>
          <w:p w14:paraId="41C24B0B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预算部门名称</w:t>
            </w:r>
          </w:p>
        </w:tc>
        <w:tc>
          <w:tcPr>
            <w:tcW w:w="3382" w:type="pct"/>
            <w:gridSpan w:val="8"/>
            <w:vAlign w:val="center"/>
          </w:tcPr>
          <w:p w14:paraId="5CF5A058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华容县操军镇操军中学</w:t>
            </w:r>
          </w:p>
        </w:tc>
      </w:tr>
      <w:tr w14:paraId="3C9B8DD7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820" w:hRule="atLeast"/>
          <w:jc w:val="center"/>
        </w:trPr>
        <w:tc>
          <w:tcPr>
            <w:tcW w:w="485" w:type="pct"/>
            <w:vMerge w:val="restart"/>
            <w:tcBorders>
              <w:bottom w:val="nil"/>
            </w:tcBorders>
            <w:vAlign w:val="center"/>
          </w:tcPr>
          <w:p w14:paraId="2CA99BC8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年度预算申请（万元）</w:t>
            </w:r>
          </w:p>
        </w:tc>
        <w:tc>
          <w:tcPr>
            <w:tcW w:w="1131" w:type="pct"/>
            <w:gridSpan w:val="2"/>
            <w:vAlign w:val="center"/>
          </w:tcPr>
          <w:p w14:paraId="11CCE0B0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99" w:type="pct"/>
            <w:gridSpan w:val="2"/>
            <w:vAlign w:val="center"/>
          </w:tcPr>
          <w:p w14:paraId="60500B8F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年初</w:t>
            </w:r>
          </w:p>
          <w:p w14:paraId="44203374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预算数</w:t>
            </w:r>
          </w:p>
        </w:tc>
        <w:tc>
          <w:tcPr>
            <w:tcW w:w="609" w:type="pct"/>
            <w:gridSpan w:val="2"/>
            <w:vAlign w:val="center"/>
          </w:tcPr>
          <w:p w14:paraId="794703CE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全年</w:t>
            </w:r>
          </w:p>
          <w:p w14:paraId="72098303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预算数</w:t>
            </w:r>
          </w:p>
        </w:tc>
        <w:tc>
          <w:tcPr>
            <w:tcW w:w="567" w:type="pct"/>
            <w:vAlign w:val="center"/>
          </w:tcPr>
          <w:p w14:paraId="60133664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全年</w:t>
            </w:r>
          </w:p>
          <w:p w14:paraId="65613238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执行数</w:t>
            </w:r>
          </w:p>
        </w:tc>
        <w:tc>
          <w:tcPr>
            <w:tcW w:w="409" w:type="pct"/>
            <w:vAlign w:val="center"/>
          </w:tcPr>
          <w:p w14:paraId="3F08E4DD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分值</w:t>
            </w:r>
          </w:p>
        </w:tc>
        <w:tc>
          <w:tcPr>
            <w:tcW w:w="423" w:type="pct"/>
            <w:vAlign w:val="center"/>
          </w:tcPr>
          <w:p w14:paraId="1001E82D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执行率</w:t>
            </w:r>
          </w:p>
        </w:tc>
        <w:tc>
          <w:tcPr>
            <w:tcW w:w="774" w:type="pct"/>
            <w:vAlign w:val="center"/>
          </w:tcPr>
          <w:p w14:paraId="4A1DF7A3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自评得分</w:t>
            </w:r>
          </w:p>
        </w:tc>
      </w:tr>
      <w:tr w14:paraId="6D627CBF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0" w:hRule="atLeast"/>
          <w:jc w:val="center"/>
        </w:trPr>
        <w:tc>
          <w:tcPr>
            <w:tcW w:w="485" w:type="pct"/>
            <w:vMerge w:val="continue"/>
            <w:tcBorders>
              <w:top w:val="nil"/>
              <w:bottom w:val="nil"/>
            </w:tcBorders>
            <w:vAlign w:val="center"/>
          </w:tcPr>
          <w:p w14:paraId="6CF034ED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</w:p>
        </w:tc>
        <w:tc>
          <w:tcPr>
            <w:tcW w:w="1131" w:type="pct"/>
            <w:gridSpan w:val="2"/>
            <w:vAlign w:val="center"/>
          </w:tcPr>
          <w:p w14:paraId="394CE8F1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年度资金总额</w:t>
            </w:r>
          </w:p>
        </w:tc>
        <w:tc>
          <w:tcPr>
            <w:tcW w:w="1024" w:type="dxa"/>
            <w:gridSpan w:val="2"/>
            <w:vAlign w:val="center"/>
          </w:tcPr>
          <w:p w14:paraId="121A9F4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/>
              </w:rPr>
            </w:pPr>
            <w:r>
              <w:rPr>
                <w:rFonts w:hint="eastAsia" w:cs="Times New Roman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1604.66</w:t>
            </w:r>
          </w:p>
        </w:tc>
        <w:tc>
          <w:tcPr>
            <w:tcW w:w="1043" w:type="dxa"/>
            <w:gridSpan w:val="2"/>
            <w:vAlign w:val="center"/>
          </w:tcPr>
          <w:p w14:paraId="0ECDF1F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/>
              </w:rPr>
            </w:pPr>
            <w:r>
              <w:rPr>
                <w:rFonts w:hint="eastAsia" w:cs="Times New Roman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2236.27</w:t>
            </w:r>
          </w:p>
        </w:tc>
        <w:tc>
          <w:tcPr>
            <w:tcW w:w="971" w:type="dxa"/>
            <w:vAlign w:val="center"/>
          </w:tcPr>
          <w:p w14:paraId="6D064BE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/>
              </w:rPr>
            </w:pPr>
            <w:r>
              <w:rPr>
                <w:rFonts w:hint="eastAsia" w:cs="Times New Roman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2216.27</w:t>
            </w:r>
          </w:p>
        </w:tc>
        <w:tc>
          <w:tcPr>
            <w:tcW w:w="699" w:type="dxa"/>
            <w:vAlign w:val="center"/>
          </w:tcPr>
          <w:p w14:paraId="7F3C25B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10</w:t>
            </w:r>
          </w:p>
        </w:tc>
        <w:tc>
          <w:tcPr>
            <w:tcW w:w="723" w:type="dxa"/>
            <w:vAlign w:val="center"/>
          </w:tcPr>
          <w:p w14:paraId="060B0F3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cs="Times New Roman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99.10</w:t>
            </w: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%</w:t>
            </w:r>
          </w:p>
        </w:tc>
        <w:tc>
          <w:tcPr>
            <w:tcW w:w="1323" w:type="dxa"/>
            <w:vAlign w:val="center"/>
          </w:tcPr>
          <w:p w14:paraId="0207877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/>
              </w:rPr>
            </w:pPr>
            <w:r>
              <w:rPr>
                <w:rFonts w:hint="default" w:ascii="Times New Roman" w:hAnsi="Times New Roman" w:eastAsia="宋体" w:cs="Times New Roman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9</w:t>
            </w:r>
            <w:r>
              <w:rPr>
                <w:rFonts w:hint="eastAsia" w:cs="Times New Roman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.91</w:t>
            </w:r>
          </w:p>
        </w:tc>
      </w:tr>
      <w:tr w14:paraId="7F7D25BF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0" w:hRule="atLeast"/>
          <w:jc w:val="center"/>
        </w:trPr>
        <w:tc>
          <w:tcPr>
            <w:tcW w:w="485" w:type="pct"/>
            <w:vMerge w:val="continue"/>
            <w:tcBorders>
              <w:top w:val="nil"/>
              <w:bottom w:val="nil"/>
            </w:tcBorders>
            <w:vAlign w:val="center"/>
          </w:tcPr>
          <w:p w14:paraId="2A59A626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</w:p>
        </w:tc>
        <w:tc>
          <w:tcPr>
            <w:tcW w:w="2341" w:type="pct"/>
            <w:gridSpan w:val="6"/>
            <w:vAlign w:val="center"/>
          </w:tcPr>
          <w:p w14:paraId="6B8F746D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ind w:left="0" w:leftChars="0" w:firstLine="58" w:firstLineChars="28"/>
              <w:jc w:val="both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按收入性质分：</w:t>
            </w:r>
          </w:p>
        </w:tc>
        <w:tc>
          <w:tcPr>
            <w:tcW w:w="2173" w:type="pct"/>
            <w:gridSpan w:val="4"/>
            <w:vAlign w:val="center"/>
          </w:tcPr>
          <w:p w14:paraId="720BC346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按支出性质分：</w:t>
            </w:r>
          </w:p>
        </w:tc>
      </w:tr>
      <w:tr w14:paraId="3161AFF7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0" w:hRule="atLeast"/>
          <w:jc w:val="center"/>
        </w:trPr>
        <w:tc>
          <w:tcPr>
            <w:tcW w:w="485" w:type="pct"/>
            <w:vMerge w:val="continue"/>
            <w:tcBorders>
              <w:top w:val="nil"/>
              <w:bottom w:val="nil"/>
            </w:tcBorders>
            <w:vAlign w:val="center"/>
          </w:tcPr>
          <w:p w14:paraId="38003AA2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</w:p>
        </w:tc>
        <w:tc>
          <w:tcPr>
            <w:tcW w:w="2341" w:type="pct"/>
            <w:gridSpan w:val="6"/>
            <w:vAlign w:val="center"/>
          </w:tcPr>
          <w:p w14:paraId="799710F8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ind w:firstLine="210" w:firstLineChars="100"/>
              <w:jc w:val="both"/>
              <w:textAlignment w:val="auto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其中：一般公共预算：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2125.15</w:t>
            </w:r>
          </w:p>
        </w:tc>
        <w:tc>
          <w:tcPr>
            <w:tcW w:w="2173" w:type="pct"/>
            <w:gridSpan w:val="4"/>
            <w:vAlign w:val="center"/>
          </w:tcPr>
          <w:p w14:paraId="2157E31A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ind w:firstLine="210" w:firstLineChars="100"/>
              <w:jc w:val="left"/>
              <w:textAlignment w:val="auto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其中：基本支出：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2005.27</w:t>
            </w:r>
          </w:p>
        </w:tc>
      </w:tr>
      <w:tr w14:paraId="7D69626D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0" w:hRule="atLeast"/>
          <w:jc w:val="center"/>
        </w:trPr>
        <w:tc>
          <w:tcPr>
            <w:tcW w:w="485" w:type="pct"/>
            <w:vMerge w:val="continue"/>
            <w:tcBorders>
              <w:top w:val="nil"/>
              <w:bottom w:val="nil"/>
            </w:tcBorders>
            <w:vAlign w:val="center"/>
          </w:tcPr>
          <w:p w14:paraId="096D4E29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</w:p>
        </w:tc>
        <w:tc>
          <w:tcPr>
            <w:tcW w:w="2341" w:type="pct"/>
            <w:gridSpan w:val="6"/>
            <w:vAlign w:val="center"/>
          </w:tcPr>
          <w:p w14:paraId="20BF9EFB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ind w:left="0" w:leftChars="0" w:firstLine="840" w:firstLineChars="400"/>
              <w:jc w:val="both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政府性基金拨款：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4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.0</w:t>
            </w:r>
          </w:p>
        </w:tc>
        <w:tc>
          <w:tcPr>
            <w:tcW w:w="2173" w:type="pct"/>
            <w:gridSpan w:val="4"/>
            <w:vAlign w:val="center"/>
          </w:tcPr>
          <w:p w14:paraId="520B654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ind w:firstLine="840" w:firstLineChars="400"/>
              <w:jc w:val="left"/>
              <w:textAlignment w:val="auto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项目支出：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211.00</w:t>
            </w:r>
          </w:p>
        </w:tc>
      </w:tr>
      <w:tr w14:paraId="11176ED9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0" w:hRule="atLeast"/>
          <w:jc w:val="center"/>
        </w:trPr>
        <w:tc>
          <w:tcPr>
            <w:tcW w:w="485" w:type="pct"/>
            <w:vMerge w:val="continue"/>
            <w:tcBorders>
              <w:top w:val="nil"/>
              <w:bottom w:val="nil"/>
            </w:tcBorders>
            <w:vAlign w:val="center"/>
          </w:tcPr>
          <w:p w14:paraId="4232BE33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</w:p>
        </w:tc>
        <w:tc>
          <w:tcPr>
            <w:tcW w:w="2341" w:type="pct"/>
            <w:gridSpan w:val="6"/>
            <w:vAlign w:val="center"/>
          </w:tcPr>
          <w:p w14:paraId="11AB0BB0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ind w:firstLine="210" w:firstLineChars="100"/>
              <w:jc w:val="left"/>
              <w:textAlignment w:val="auto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纳入专户管理的非税收入拨款：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107.12</w:t>
            </w:r>
          </w:p>
        </w:tc>
        <w:tc>
          <w:tcPr>
            <w:tcW w:w="2173" w:type="pct"/>
            <w:gridSpan w:val="4"/>
            <w:vAlign w:val="center"/>
          </w:tcPr>
          <w:p w14:paraId="47ABE2DE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 w14:paraId="5CE3E1BA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0" w:hRule="atLeast"/>
          <w:jc w:val="center"/>
        </w:trPr>
        <w:tc>
          <w:tcPr>
            <w:tcW w:w="485" w:type="pct"/>
            <w:vMerge w:val="continue"/>
            <w:tcBorders>
              <w:top w:val="nil"/>
            </w:tcBorders>
            <w:vAlign w:val="center"/>
          </w:tcPr>
          <w:p w14:paraId="61168C14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</w:p>
        </w:tc>
        <w:tc>
          <w:tcPr>
            <w:tcW w:w="2341" w:type="pct"/>
            <w:gridSpan w:val="6"/>
            <w:vAlign w:val="center"/>
          </w:tcPr>
          <w:p w14:paraId="6D3B404B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ind w:left="0" w:leftChars="0" w:firstLine="840" w:firstLineChars="400"/>
              <w:jc w:val="left"/>
              <w:textAlignment w:val="auto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其他资金：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0.00</w:t>
            </w:r>
          </w:p>
        </w:tc>
        <w:tc>
          <w:tcPr>
            <w:tcW w:w="2173" w:type="pct"/>
            <w:gridSpan w:val="4"/>
            <w:vAlign w:val="center"/>
          </w:tcPr>
          <w:p w14:paraId="4DEC32C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left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 w14:paraId="59CDB940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0" w:hRule="atLeast"/>
          <w:jc w:val="center"/>
        </w:trPr>
        <w:tc>
          <w:tcPr>
            <w:tcW w:w="485" w:type="pct"/>
            <w:vMerge w:val="restart"/>
            <w:tcBorders>
              <w:bottom w:val="nil"/>
            </w:tcBorders>
            <w:vAlign w:val="center"/>
          </w:tcPr>
          <w:p w14:paraId="3238F335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年度</w:t>
            </w:r>
            <w:r>
              <w:rPr>
                <w:rFonts w:hint="eastAsia" w:ascii="黑体" w:hAnsi="黑体" w:eastAsia="黑体" w:cs="黑体"/>
                <w:sz w:val="21"/>
                <w:szCs w:val="21"/>
                <w:lang w:eastAsia="zh-CN"/>
              </w:rPr>
              <w:t>总</w:t>
            </w:r>
            <w:r>
              <w:rPr>
                <w:rFonts w:hint="eastAsia" w:ascii="黑体" w:hAnsi="黑体" w:eastAsia="黑体" w:cs="黑体"/>
                <w:sz w:val="21"/>
                <w:szCs w:val="21"/>
              </w:rPr>
              <w:t>体目标</w:t>
            </w:r>
          </w:p>
        </w:tc>
        <w:tc>
          <w:tcPr>
            <w:tcW w:w="2341" w:type="pct"/>
            <w:gridSpan w:val="6"/>
            <w:vAlign w:val="center"/>
          </w:tcPr>
          <w:p w14:paraId="49BE799D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预期目标</w:t>
            </w:r>
          </w:p>
        </w:tc>
        <w:tc>
          <w:tcPr>
            <w:tcW w:w="2173" w:type="pct"/>
            <w:gridSpan w:val="4"/>
            <w:vAlign w:val="center"/>
          </w:tcPr>
          <w:p w14:paraId="445D96B5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实际完成情况</w:t>
            </w:r>
          </w:p>
        </w:tc>
      </w:tr>
      <w:tr w14:paraId="0CB9CA1F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0" w:hRule="atLeast"/>
          <w:jc w:val="center"/>
        </w:trPr>
        <w:tc>
          <w:tcPr>
            <w:tcW w:w="485" w:type="pct"/>
            <w:vMerge w:val="continue"/>
            <w:tcBorders>
              <w:top w:val="nil"/>
            </w:tcBorders>
            <w:vAlign w:val="center"/>
          </w:tcPr>
          <w:p w14:paraId="12C4990F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</w:p>
        </w:tc>
        <w:tc>
          <w:tcPr>
            <w:tcW w:w="2341" w:type="pct"/>
            <w:gridSpan w:val="6"/>
            <w:vAlign w:val="center"/>
          </w:tcPr>
          <w:p w14:paraId="2F7C9B0E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left"/>
              <w:textAlignment w:val="auto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0"/>
                <w:szCs w:val="20"/>
              </w:rPr>
              <w:t>1.</w:t>
            </w:r>
            <w:r>
              <w:rPr>
                <w:rFonts w:hint="eastAsia" w:asciiTheme="minorEastAsia" w:hAnsiTheme="minorEastAsia" w:eastAsiaTheme="minorEastAsia" w:cstheme="minorEastAsia"/>
                <w:sz w:val="20"/>
                <w:szCs w:val="20"/>
                <w:lang w:val="en-US" w:eastAsia="zh-CN"/>
              </w:rPr>
              <w:t>宣传贯彻执行党和国家的教育方针、教育政策、教育法律和法规，贯彻执行上级教育行政部门的各项规章制度。</w:t>
            </w:r>
            <w:r>
              <w:rPr>
                <w:rFonts w:hint="eastAsia" w:asciiTheme="minorEastAsia" w:hAnsiTheme="minorEastAsia" w:eastAsiaTheme="minorEastAsia" w:cstheme="minorEastAsia"/>
                <w:sz w:val="20"/>
                <w:szCs w:val="20"/>
              </w:rPr>
              <w:t>2.</w:t>
            </w:r>
            <w:r>
              <w:rPr>
                <w:rFonts w:hint="eastAsia" w:asciiTheme="minorEastAsia" w:hAnsiTheme="minorEastAsia" w:eastAsiaTheme="minorEastAsia" w:cstheme="minorEastAsia"/>
                <w:sz w:val="20"/>
                <w:szCs w:val="20"/>
                <w:lang w:val="en-US" w:eastAsia="zh-CN"/>
              </w:rPr>
              <w:t>在政府和上级教育主管部门的领导下，争取资金改善办学条件，为师生的学习和工作提供优美和谐的环境</w:t>
            </w:r>
            <w:r>
              <w:rPr>
                <w:rFonts w:hint="eastAsia" w:asciiTheme="minorEastAsia" w:hAnsiTheme="minorEastAsia" w:eastAsiaTheme="minorEastAsia" w:cstheme="minorEastAsia"/>
                <w:sz w:val="20"/>
                <w:szCs w:val="20"/>
              </w:rPr>
              <w:t>。3.</w:t>
            </w:r>
            <w:r>
              <w:rPr>
                <w:rFonts w:hint="eastAsia" w:asciiTheme="minorEastAsia" w:hAnsiTheme="minorEastAsia" w:eastAsiaTheme="minorEastAsia" w:cstheme="minorEastAsia"/>
                <w:sz w:val="20"/>
                <w:szCs w:val="20"/>
                <w:lang w:val="en-US" w:eastAsia="zh-CN"/>
              </w:rPr>
              <w:t>按照干部和教师的职数、编制进行管理，制定切实可行的学校工作规章制度，以提高教育教学质量为目的，对干部职工的工作开展客观、公正的评价和考核</w:t>
            </w:r>
            <w:r>
              <w:rPr>
                <w:rFonts w:hint="eastAsia" w:asciiTheme="minorEastAsia" w:hAnsiTheme="minorEastAsia" w:eastAsiaTheme="minorEastAsia" w:cstheme="minorEastAsia"/>
                <w:sz w:val="20"/>
                <w:szCs w:val="20"/>
              </w:rPr>
              <w:t>。4.</w:t>
            </w:r>
            <w:r>
              <w:rPr>
                <w:rFonts w:hint="eastAsia" w:asciiTheme="minorEastAsia" w:hAnsiTheme="minorEastAsia" w:eastAsiaTheme="minorEastAsia" w:cstheme="minorEastAsia"/>
                <w:sz w:val="20"/>
                <w:szCs w:val="20"/>
                <w:lang w:val="en-US" w:eastAsia="zh-CN"/>
              </w:rPr>
              <w:t>按照九年义务教育课程计划，开齐课程，开足课时，认真实施中小学的教育教学管理，全面推进素质教育，全面提高教育教学质量。</w:t>
            </w:r>
          </w:p>
        </w:tc>
        <w:tc>
          <w:tcPr>
            <w:tcW w:w="2173" w:type="pct"/>
            <w:gridSpan w:val="4"/>
            <w:vAlign w:val="center"/>
          </w:tcPr>
          <w:p w14:paraId="708AFB9F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0"/>
                <w:szCs w:val="20"/>
              </w:rPr>
              <w:t>1.</w:t>
            </w:r>
            <w:r>
              <w:rPr>
                <w:rFonts w:hint="eastAsia" w:asciiTheme="minorEastAsia" w:hAnsiTheme="minorEastAsia" w:eastAsiaTheme="minorEastAsia" w:cstheme="minorEastAsia"/>
                <w:sz w:val="20"/>
                <w:szCs w:val="20"/>
                <w:lang w:val="en-US" w:eastAsia="zh-CN"/>
              </w:rPr>
              <w:t>认真宣传贯彻执行了党和国家的教育方针、教育政策、教育法律和法规，贯彻执行上级教育行政部门的各项规章制度。</w:t>
            </w:r>
            <w:r>
              <w:rPr>
                <w:rFonts w:hint="eastAsia" w:asciiTheme="minorEastAsia" w:hAnsiTheme="minorEastAsia" w:eastAsiaTheme="minorEastAsia" w:cstheme="minorEastAsia"/>
                <w:sz w:val="20"/>
                <w:szCs w:val="20"/>
              </w:rPr>
              <w:t>2.</w:t>
            </w:r>
            <w:r>
              <w:rPr>
                <w:rFonts w:hint="eastAsia" w:asciiTheme="minorEastAsia" w:hAnsiTheme="minorEastAsia" w:eastAsiaTheme="minorEastAsia" w:cstheme="minorEastAsia"/>
                <w:sz w:val="20"/>
                <w:szCs w:val="20"/>
                <w:lang w:val="en-US" w:eastAsia="zh-CN"/>
              </w:rPr>
              <w:t>在政府和上级教育主管部门的领导下，争取了一些资金改善了办学条件，为师生的学习和工作提供优美和谐的环境</w:t>
            </w:r>
            <w:r>
              <w:rPr>
                <w:rFonts w:hint="eastAsia" w:asciiTheme="minorEastAsia" w:hAnsiTheme="minorEastAsia" w:eastAsiaTheme="minorEastAsia" w:cstheme="minorEastAsia"/>
                <w:sz w:val="20"/>
                <w:szCs w:val="20"/>
              </w:rPr>
              <w:t>。3.</w:t>
            </w:r>
            <w:r>
              <w:rPr>
                <w:rFonts w:hint="eastAsia" w:asciiTheme="minorEastAsia" w:hAnsiTheme="minorEastAsia" w:eastAsiaTheme="minorEastAsia" w:cstheme="minorEastAsia"/>
                <w:sz w:val="20"/>
                <w:szCs w:val="20"/>
                <w:lang w:val="en-US" w:eastAsia="zh-CN"/>
              </w:rPr>
              <w:t>按照干部和教师的职数、编制进行管理，制定切实了可行的学校工作规章制度，以提高教育教学质量为目的，对干部职工的工作开展客观、公正的评价和考核</w:t>
            </w:r>
            <w:r>
              <w:rPr>
                <w:rFonts w:hint="eastAsia" w:asciiTheme="minorEastAsia" w:hAnsiTheme="minorEastAsia" w:eastAsiaTheme="minorEastAsia" w:cstheme="minorEastAsia"/>
                <w:sz w:val="20"/>
                <w:szCs w:val="20"/>
              </w:rPr>
              <w:t>。4.</w:t>
            </w:r>
            <w:r>
              <w:rPr>
                <w:rFonts w:hint="eastAsia" w:asciiTheme="minorEastAsia" w:hAnsiTheme="minorEastAsia" w:eastAsiaTheme="minorEastAsia" w:cstheme="minorEastAsia"/>
                <w:sz w:val="20"/>
                <w:szCs w:val="20"/>
                <w:lang w:val="en-US" w:eastAsia="zh-CN"/>
              </w:rPr>
              <w:t>按照九年义务教育课程计划，开齐课程，开足课时，认真实施了中小学的教育教学管理，全面推进素质教育，全面提高教育教学质量。</w:t>
            </w:r>
          </w:p>
        </w:tc>
      </w:tr>
      <w:tr w14:paraId="25ADF471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860" w:hRule="atLeast"/>
          <w:jc w:val="center"/>
        </w:trPr>
        <w:tc>
          <w:tcPr>
            <w:tcW w:w="485" w:type="pct"/>
            <w:vMerge w:val="restart"/>
            <w:vAlign w:val="center"/>
          </w:tcPr>
          <w:p w14:paraId="39DBBB9A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绩</w:t>
            </w:r>
          </w:p>
          <w:p w14:paraId="6763EEE9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效</w:t>
            </w:r>
          </w:p>
          <w:p w14:paraId="7076DD12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指</w:t>
            </w:r>
          </w:p>
          <w:p w14:paraId="768FC843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标</w:t>
            </w:r>
          </w:p>
        </w:tc>
        <w:tc>
          <w:tcPr>
            <w:tcW w:w="580" w:type="pct"/>
            <w:tcBorders>
              <w:bottom w:val="single" w:color="auto" w:sz="4" w:space="0"/>
            </w:tcBorders>
            <w:vAlign w:val="center"/>
          </w:tcPr>
          <w:p w14:paraId="2049AEA8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一级</w:t>
            </w:r>
          </w:p>
          <w:p w14:paraId="2CC1B01D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指标</w:t>
            </w:r>
          </w:p>
        </w:tc>
        <w:tc>
          <w:tcPr>
            <w:tcW w:w="582" w:type="pct"/>
            <w:gridSpan w:val="2"/>
            <w:vAlign w:val="center"/>
          </w:tcPr>
          <w:p w14:paraId="3CC958F4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二级</w:t>
            </w:r>
          </w:p>
          <w:p w14:paraId="30E63748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指标</w:t>
            </w:r>
          </w:p>
        </w:tc>
        <w:tc>
          <w:tcPr>
            <w:tcW w:w="582" w:type="pct"/>
            <w:gridSpan w:val="2"/>
            <w:vAlign w:val="center"/>
          </w:tcPr>
          <w:p w14:paraId="021B12E6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三级</w:t>
            </w:r>
          </w:p>
          <w:p w14:paraId="21936738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指标</w:t>
            </w:r>
          </w:p>
        </w:tc>
        <w:tc>
          <w:tcPr>
            <w:tcW w:w="595" w:type="pct"/>
            <w:vAlign w:val="center"/>
          </w:tcPr>
          <w:p w14:paraId="4697094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年度</w:t>
            </w:r>
          </w:p>
          <w:p w14:paraId="6167F17A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指标值</w:t>
            </w:r>
          </w:p>
        </w:tc>
        <w:tc>
          <w:tcPr>
            <w:tcW w:w="567" w:type="pct"/>
            <w:vAlign w:val="center"/>
          </w:tcPr>
          <w:p w14:paraId="51B921D3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实际</w:t>
            </w:r>
          </w:p>
          <w:p w14:paraId="2525852F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完成值</w:t>
            </w:r>
          </w:p>
        </w:tc>
        <w:tc>
          <w:tcPr>
            <w:tcW w:w="409" w:type="pct"/>
            <w:vAlign w:val="center"/>
          </w:tcPr>
          <w:p w14:paraId="01FD4B69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分值</w:t>
            </w:r>
          </w:p>
        </w:tc>
        <w:tc>
          <w:tcPr>
            <w:tcW w:w="423" w:type="pct"/>
            <w:vAlign w:val="center"/>
          </w:tcPr>
          <w:p w14:paraId="2A5BAF57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自评</w:t>
            </w:r>
          </w:p>
          <w:p w14:paraId="691D230B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得分</w:t>
            </w:r>
          </w:p>
        </w:tc>
        <w:tc>
          <w:tcPr>
            <w:tcW w:w="774" w:type="pct"/>
            <w:vAlign w:val="center"/>
          </w:tcPr>
          <w:p w14:paraId="7803831E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  <w:lang w:eastAsia="zh-CN"/>
              </w:rPr>
              <w:t>偏差原因分析</w:t>
            </w:r>
            <w:r>
              <w:rPr>
                <w:rFonts w:hint="eastAsia" w:ascii="黑体" w:hAnsi="黑体" w:eastAsia="黑体" w:cs="黑体"/>
                <w:sz w:val="21"/>
                <w:szCs w:val="21"/>
              </w:rPr>
              <w:t>及改进措施</w:t>
            </w:r>
          </w:p>
        </w:tc>
      </w:tr>
      <w:tr w14:paraId="72E55135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  <w:jc w:val="center"/>
        </w:trPr>
        <w:tc>
          <w:tcPr>
            <w:tcW w:w="485" w:type="pct"/>
            <w:vMerge w:val="continue"/>
            <w:textDirection w:val="tbRlV"/>
            <w:vAlign w:val="center"/>
          </w:tcPr>
          <w:p w14:paraId="3B1226B2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0" w:type="pct"/>
            <w:vMerge w:val="restar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AD87E86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产</w:t>
            </w:r>
          </w:p>
          <w:p w14:paraId="2A947DE6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出</w:t>
            </w:r>
          </w:p>
          <w:p w14:paraId="7DD08E09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指</w:t>
            </w:r>
          </w:p>
          <w:p w14:paraId="115403E6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标</w:t>
            </w:r>
          </w:p>
          <w:p w14:paraId="0839A9AB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(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4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0分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）</w:t>
            </w:r>
          </w:p>
        </w:tc>
        <w:tc>
          <w:tcPr>
            <w:tcW w:w="582" w:type="pct"/>
            <w:gridSpan w:val="2"/>
            <w:vMerge w:val="restart"/>
            <w:tcBorders>
              <w:left w:val="single" w:color="auto" w:sz="4" w:space="0"/>
              <w:bottom w:val="nil"/>
            </w:tcBorders>
            <w:vAlign w:val="center"/>
          </w:tcPr>
          <w:p w14:paraId="70C88996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数量</w:t>
            </w:r>
          </w:p>
          <w:p w14:paraId="46793014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指标</w:t>
            </w:r>
          </w:p>
        </w:tc>
        <w:tc>
          <w:tcPr>
            <w:tcW w:w="995" w:type="dxa"/>
            <w:gridSpan w:val="2"/>
            <w:vAlign w:val="center"/>
          </w:tcPr>
          <w:p w14:paraId="4907DB3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Theme="minorEastAsia" w:hAnsiTheme="minorEastAsia" w:eastAsiaTheme="minorEastAsia" w:cstheme="minorEastAsia"/>
                <w:sz w:val="15"/>
                <w:szCs w:val="15"/>
                <w:lang w:val="en-US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000000"/>
                <w:kern w:val="0"/>
                <w:sz w:val="13"/>
                <w:szCs w:val="13"/>
                <w:u w:val="none"/>
                <w:lang w:val="en-US" w:eastAsia="zh-CN" w:bidi="ar"/>
              </w:rPr>
              <w:t>1、工资福利发放率，2、“四险两金”缴纳率，3、足额投入日常公用经费</w:t>
            </w:r>
          </w:p>
        </w:tc>
        <w:tc>
          <w:tcPr>
            <w:tcW w:w="1021" w:type="dxa"/>
            <w:vAlign w:val="center"/>
          </w:tcPr>
          <w:p w14:paraId="66EEB04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Theme="minorEastAsia" w:hAnsiTheme="minorEastAsia" w:eastAsiaTheme="minorEastAsia" w:cstheme="minorEastAsia"/>
                <w:sz w:val="15"/>
                <w:szCs w:val="15"/>
                <w:lang w:val="en-US"/>
              </w:rPr>
            </w:pPr>
            <w:r>
              <w:rPr>
                <w:rFonts w:hint="eastAsia" w:ascii="仿宋_GB2312" w:hAnsi="宋体" w:eastAsia="仿宋_GB2312" w:cs="仿宋_GB2312"/>
                <w:i w:val="0"/>
                <w:iCs w:val="0"/>
                <w:color w:val="000000"/>
                <w:kern w:val="0"/>
                <w:sz w:val="13"/>
                <w:szCs w:val="13"/>
                <w:u w:val="none"/>
                <w:lang w:val="en-US" w:eastAsia="zh-CN" w:bidi="ar"/>
              </w:rPr>
              <w:t>100%</w:t>
            </w:r>
          </w:p>
        </w:tc>
        <w:tc>
          <w:tcPr>
            <w:tcW w:w="971" w:type="dxa"/>
            <w:vAlign w:val="center"/>
          </w:tcPr>
          <w:p w14:paraId="27DF1A4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15"/>
                <w:szCs w:val="15"/>
              </w:rPr>
            </w:pPr>
            <w:r>
              <w:rPr>
                <w:rFonts w:hint="eastAsia" w:ascii="仿宋_GB2312" w:hAnsi="宋体" w:eastAsia="仿宋_GB2312" w:cs="仿宋_GB2312"/>
                <w:i w:val="0"/>
                <w:iCs w:val="0"/>
                <w:color w:val="000000"/>
                <w:kern w:val="0"/>
                <w:sz w:val="13"/>
                <w:szCs w:val="13"/>
                <w:u w:val="none"/>
                <w:lang w:val="en-US" w:eastAsia="zh-CN" w:bidi="ar"/>
              </w:rPr>
              <w:t>100%</w:t>
            </w:r>
          </w:p>
        </w:tc>
        <w:tc>
          <w:tcPr>
            <w:tcW w:w="699" w:type="dxa"/>
            <w:vAlign w:val="center"/>
          </w:tcPr>
          <w:p w14:paraId="1485C85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Theme="minorEastAsia" w:hAnsiTheme="minorEastAsia" w:eastAsiaTheme="minorEastAsia" w:cstheme="minorEastAsia"/>
                <w:sz w:val="15"/>
                <w:szCs w:val="15"/>
                <w:lang w:val="en-US"/>
              </w:rPr>
            </w:pPr>
            <w:r>
              <w:rPr>
                <w:rFonts w:hint="eastAsia" w:ascii="仿宋_GB2312" w:hAnsi="宋体" w:eastAsia="仿宋_GB2312" w:cs="仿宋_GB2312"/>
                <w:i w:val="0"/>
                <w:iCs w:val="0"/>
                <w:color w:val="000000"/>
                <w:kern w:val="0"/>
                <w:sz w:val="13"/>
                <w:szCs w:val="13"/>
                <w:u w:val="none"/>
                <w:lang w:val="en-US" w:eastAsia="zh-CN" w:bidi="ar"/>
              </w:rPr>
              <w:t>15</w:t>
            </w:r>
          </w:p>
        </w:tc>
        <w:tc>
          <w:tcPr>
            <w:tcW w:w="723" w:type="dxa"/>
            <w:vAlign w:val="center"/>
          </w:tcPr>
          <w:p w14:paraId="573872F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default" w:asciiTheme="minorEastAsia" w:hAnsiTheme="minorEastAsia" w:eastAsiaTheme="minorEastAsia" w:cstheme="minorEastAsia"/>
                <w:sz w:val="15"/>
                <w:szCs w:val="15"/>
                <w:lang w:val="en-US"/>
              </w:rPr>
            </w:pPr>
            <w:r>
              <w:rPr>
                <w:rFonts w:hint="eastAsia" w:ascii="仿宋_GB2312" w:hAnsi="宋体" w:eastAsia="仿宋_GB2312" w:cs="仿宋_GB2312"/>
                <w:i w:val="0"/>
                <w:iCs w:val="0"/>
                <w:color w:val="000000"/>
                <w:kern w:val="0"/>
                <w:sz w:val="13"/>
                <w:szCs w:val="13"/>
                <w:u w:val="none"/>
                <w:lang w:val="en-US" w:eastAsia="zh-CN" w:bidi="ar"/>
              </w:rPr>
              <w:t>15</w:t>
            </w:r>
          </w:p>
        </w:tc>
        <w:tc>
          <w:tcPr>
            <w:tcW w:w="774" w:type="pct"/>
            <w:vAlign w:val="center"/>
          </w:tcPr>
          <w:p w14:paraId="2D742C42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 w14:paraId="2139B0F8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  <w:jc w:val="center"/>
        </w:trPr>
        <w:tc>
          <w:tcPr>
            <w:tcW w:w="485" w:type="pct"/>
            <w:vMerge w:val="continue"/>
            <w:textDirection w:val="tbRlV"/>
            <w:vAlign w:val="center"/>
          </w:tcPr>
          <w:p w14:paraId="4F01B27B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0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DEE0C82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2" w:type="pct"/>
            <w:gridSpan w:val="2"/>
            <w:vMerge w:val="continue"/>
            <w:tcBorders>
              <w:top w:val="nil"/>
              <w:left w:val="single" w:color="auto" w:sz="4" w:space="0"/>
              <w:bottom w:val="nil"/>
            </w:tcBorders>
            <w:vAlign w:val="center"/>
          </w:tcPr>
          <w:p w14:paraId="137E1CA0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995" w:type="dxa"/>
            <w:gridSpan w:val="2"/>
            <w:vAlign w:val="center"/>
          </w:tcPr>
          <w:p w14:paraId="71E51C9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15"/>
                <w:szCs w:val="15"/>
              </w:rPr>
            </w:pPr>
          </w:p>
        </w:tc>
        <w:tc>
          <w:tcPr>
            <w:tcW w:w="1021" w:type="dxa"/>
            <w:vAlign w:val="center"/>
          </w:tcPr>
          <w:p w14:paraId="6C58E45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15"/>
                <w:szCs w:val="15"/>
              </w:rPr>
            </w:pPr>
          </w:p>
        </w:tc>
        <w:tc>
          <w:tcPr>
            <w:tcW w:w="971" w:type="dxa"/>
            <w:vAlign w:val="center"/>
          </w:tcPr>
          <w:p w14:paraId="18D755E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15"/>
                <w:szCs w:val="15"/>
              </w:rPr>
            </w:pPr>
          </w:p>
        </w:tc>
        <w:tc>
          <w:tcPr>
            <w:tcW w:w="699" w:type="dxa"/>
            <w:vAlign w:val="center"/>
          </w:tcPr>
          <w:p w14:paraId="4236CC6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15"/>
                <w:szCs w:val="15"/>
              </w:rPr>
            </w:pPr>
          </w:p>
        </w:tc>
        <w:tc>
          <w:tcPr>
            <w:tcW w:w="723" w:type="dxa"/>
            <w:vAlign w:val="center"/>
          </w:tcPr>
          <w:p w14:paraId="336D39E6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Theme="minorEastAsia" w:hAnsiTheme="minorEastAsia" w:eastAsiaTheme="minorEastAsia" w:cstheme="minorEastAsia"/>
                <w:sz w:val="15"/>
                <w:szCs w:val="15"/>
              </w:rPr>
            </w:pPr>
          </w:p>
        </w:tc>
        <w:tc>
          <w:tcPr>
            <w:tcW w:w="774" w:type="pct"/>
            <w:vAlign w:val="center"/>
          </w:tcPr>
          <w:p w14:paraId="386FAC98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 w14:paraId="2C0E2DE5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  <w:jc w:val="center"/>
        </w:trPr>
        <w:tc>
          <w:tcPr>
            <w:tcW w:w="485" w:type="pct"/>
            <w:vMerge w:val="continue"/>
            <w:textDirection w:val="tbRlV"/>
            <w:vAlign w:val="center"/>
          </w:tcPr>
          <w:p w14:paraId="39419167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0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30BB2AF9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2" w:type="pct"/>
            <w:gridSpan w:val="2"/>
            <w:vMerge w:val="continue"/>
            <w:tcBorders>
              <w:top w:val="nil"/>
              <w:left w:val="single" w:color="auto" w:sz="4" w:space="0"/>
            </w:tcBorders>
            <w:vAlign w:val="center"/>
          </w:tcPr>
          <w:p w14:paraId="10887258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995" w:type="dxa"/>
            <w:gridSpan w:val="2"/>
            <w:vAlign w:val="center"/>
          </w:tcPr>
          <w:p w14:paraId="1800A25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15"/>
                <w:szCs w:val="15"/>
              </w:rPr>
            </w:pPr>
          </w:p>
        </w:tc>
        <w:tc>
          <w:tcPr>
            <w:tcW w:w="1021" w:type="dxa"/>
            <w:vAlign w:val="center"/>
          </w:tcPr>
          <w:p w14:paraId="18DE5EB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15"/>
                <w:szCs w:val="15"/>
              </w:rPr>
            </w:pPr>
          </w:p>
        </w:tc>
        <w:tc>
          <w:tcPr>
            <w:tcW w:w="971" w:type="dxa"/>
            <w:vAlign w:val="center"/>
          </w:tcPr>
          <w:p w14:paraId="6317342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15"/>
                <w:szCs w:val="15"/>
              </w:rPr>
            </w:pPr>
          </w:p>
        </w:tc>
        <w:tc>
          <w:tcPr>
            <w:tcW w:w="699" w:type="dxa"/>
            <w:vAlign w:val="center"/>
          </w:tcPr>
          <w:p w14:paraId="446BD6E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15"/>
                <w:szCs w:val="15"/>
              </w:rPr>
            </w:pPr>
          </w:p>
        </w:tc>
        <w:tc>
          <w:tcPr>
            <w:tcW w:w="723" w:type="dxa"/>
            <w:vAlign w:val="center"/>
          </w:tcPr>
          <w:p w14:paraId="4CBD368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Theme="minorEastAsia" w:hAnsiTheme="minorEastAsia" w:eastAsiaTheme="minorEastAsia" w:cstheme="minorEastAsia"/>
                <w:sz w:val="15"/>
                <w:szCs w:val="15"/>
              </w:rPr>
            </w:pPr>
          </w:p>
        </w:tc>
        <w:tc>
          <w:tcPr>
            <w:tcW w:w="774" w:type="pct"/>
            <w:vAlign w:val="center"/>
          </w:tcPr>
          <w:p w14:paraId="03DF91E5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 w14:paraId="456F3B09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  <w:jc w:val="center"/>
        </w:trPr>
        <w:tc>
          <w:tcPr>
            <w:tcW w:w="485" w:type="pct"/>
            <w:vMerge w:val="continue"/>
            <w:textDirection w:val="tbRlV"/>
            <w:vAlign w:val="center"/>
          </w:tcPr>
          <w:p w14:paraId="7B7797C4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0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FFC00A3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2" w:type="pct"/>
            <w:gridSpan w:val="2"/>
            <w:vMerge w:val="restart"/>
            <w:tcBorders>
              <w:left w:val="single" w:color="auto" w:sz="4" w:space="0"/>
              <w:bottom w:val="nil"/>
            </w:tcBorders>
            <w:vAlign w:val="center"/>
          </w:tcPr>
          <w:p w14:paraId="081F698A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质量</w:t>
            </w:r>
          </w:p>
          <w:p w14:paraId="6055269B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指标</w:t>
            </w:r>
          </w:p>
        </w:tc>
        <w:tc>
          <w:tcPr>
            <w:tcW w:w="995" w:type="dxa"/>
            <w:gridSpan w:val="2"/>
            <w:vAlign w:val="center"/>
          </w:tcPr>
          <w:p w14:paraId="529C714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Theme="minorEastAsia" w:hAnsiTheme="minorEastAsia" w:eastAsiaTheme="minorEastAsia" w:cstheme="minorEastAsia"/>
                <w:sz w:val="18"/>
                <w:szCs w:val="18"/>
                <w:lang w:val="en-US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1.毕业生率；2.教学质量综合评价</w:t>
            </w:r>
          </w:p>
        </w:tc>
        <w:tc>
          <w:tcPr>
            <w:tcW w:w="1021" w:type="dxa"/>
            <w:vAlign w:val="center"/>
          </w:tcPr>
          <w:p w14:paraId="0622148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18"/>
                <w:szCs w:val="18"/>
              </w:rPr>
            </w:pPr>
            <w:r>
              <w:rPr>
                <w:rFonts w:hint="eastAsia" w:ascii="仿宋_GB2312" w:hAnsi="宋体" w:eastAsia="仿宋_GB2312" w:cs="仿宋_GB2312"/>
                <w:i w:val="0"/>
                <w:iCs w:val="0"/>
                <w:color w:val="000000"/>
                <w:kern w:val="0"/>
                <w:sz w:val="13"/>
                <w:szCs w:val="13"/>
                <w:u w:val="none"/>
                <w:lang w:val="en-US" w:eastAsia="zh-CN" w:bidi="ar"/>
              </w:rPr>
              <w:t>100%</w:t>
            </w:r>
          </w:p>
        </w:tc>
        <w:tc>
          <w:tcPr>
            <w:tcW w:w="971" w:type="dxa"/>
            <w:vAlign w:val="center"/>
          </w:tcPr>
          <w:p w14:paraId="0EAC3A9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18"/>
                <w:szCs w:val="18"/>
              </w:rPr>
            </w:pPr>
            <w:r>
              <w:rPr>
                <w:rFonts w:hint="eastAsia" w:ascii="仿宋_GB2312" w:hAnsi="宋体" w:eastAsia="仿宋_GB2312" w:cs="仿宋_GB2312"/>
                <w:i w:val="0"/>
                <w:iCs w:val="0"/>
                <w:color w:val="000000"/>
                <w:kern w:val="0"/>
                <w:sz w:val="13"/>
                <w:szCs w:val="13"/>
                <w:u w:val="none"/>
                <w:lang w:val="en-US" w:eastAsia="zh-CN" w:bidi="ar"/>
              </w:rPr>
              <w:t>100%</w:t>
            </w:r>
          </w:p>
        </w:tc>
        <w:tc>
          <w:tcPr>
            <w:tcW w:w="699" w:type="dxa"/>
            <w:vAlign w:val="center"/>
          </w:tcPr>
          <w:p w14:paraId="24F83F0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18"/>
                <w:szCs w:val="18"/>
              </w:rPr>
            </w:pPr>
            <w:r>
              <w:rPr>
                <w:rFonts w:hint="eastAsia" w:ascii="仿宋_GB2312" w:hAnsi="宋体" w:eastAsia="仿宋_GB2312" w:cs="仿宋_GB2312"/>
                <w:i w:val="0"/>
                <w:iCs w:val="0"/>
                <w:color w:val="000000"/>
                <w:kern w:val="0"/>
                <w:sz w:val="13"/>
                <w:szCs w:val="13"/>
                <w:u w:val="none"/>
                <w:lang w:val="en-US" w:eastAsia="zh-CN" w:bidi="ar"/>
              </w:rPr>
              <w:t>15</w:t>
            </w:r>
          </w:p>
        </w:tc>
        <w:tc>
          <w:tcPr>
            <w:tcW w:w="723" w:type="dxa"/>
            <w:vAlign w:val="center"/>
          </w:tcPr>
          <w:p w14:paraId="5010DEE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Theme="minorEastAsia" w:hAnsiTheme="minorEastAsia" w:eastAsiaTheme="minorEastAsia" w:cstheme="minorEastAsia"/>
                <w:sz w:val="18"/>
                <w:szCs w:val="18"/>
              </w:rPr>
            </w:pPr>
            <w:r>
              <w:rPr>
                <w:rFonts w:hint="eastAsia" w:ascii="仿宋_GB2312" w:hAnsi="宋体" w:eastAsia="仿宋_GB2312" w:cs="仿宋_GB2312"/>
                <w:i w:val="0"/>
                <w:iCs w:val="0"/>
                <w:color w:val="000000"/>
                <w:kern w:val="0"/>
                <w:sz w:val="13"/>
                <w:szCs w:val="13"/>
                <w:u w:val="none"/>
                <w:lang w:val="en-US" w:eastAsia="zh-CN" w:bidi="ar"/>
              </w:rPr>
              <w:t>15</w:t>
            </w:r>
          </w:p>
        </w:tc>
        <w:tc>
          <w:tcPr>
            <w:tcW w:w="774" w:type="pct"/>
            <w:vAlign w:val="center"/>
          </w:tcPr>
          <w:p w14:paraId="034CC9B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 w14:paraId="3B4731FE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  <w:jc w:val="center"/>
        </w:trPr>
        <w:tc>
          <w:tcPr>
            <w:tcW w:w="485" w:type="pct"/>
            <w:vMerge w:val="continue"/>
            <w:textDirection w:val="tbRlV"/>
            <w:vAlign w:val="center"/>
          </w:tcPr>
          <w:p w14:paraId="4636F1C6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0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11365C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2" w:type="pct"/>
            <w:gridSpan w:val="2"/>
            <w:vMerge w:val="continue"/>
            <w:tcBorders>
              <w:top w:val="nil"/>
              <w:left w:val="single" w:color="auto" w:sz="4" w:space="0"/>
              <w:bottom w:val="nil"/>
            </w:tcBorders>
            <w:vAlign w:val="center"/>
          </w:tcPr>
          <w:p w14:paraId="41E3C6C8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995" w:type="dxa"/>
            <w:gridSpan w:val="2"/>
            <w:vAlign w:val="center"/>
          </w:tcPr>
          <w:p w14:paraId="045372D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18"/>
                <w:szCs w:val="18"/>
              </w:rPr>
            </w:pPr>
          </w:p>
        </w:tc>
        <w:tc>
          <w:tcPr>
            <w:tcW w:w="1021" w:type="dxa"/>
            <w:vAlign w:val="center"/>
          </w:tcPr>
          <w:p w14:paraId="7D69D54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18"/>
                <w:szCs w:val="18"/>
              </w:rPr>
            </w:pPr>
          </w:p>
        </w:tc>
        <w:tc>
          <w:tcPr>
            <w:tcW w:w="971" w:type="dxa"/>
            <w:vAlign w:val="center"/>
          </w:tcPr>
          <w:p w14:paraId="5909E54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18"/>
                <w:szCs w:val="18"/>
              </w:rPr>
            </w:pPr>
          </w:p>
        </w:tc>
        <w:tc>
          <w:tcPr>
            <w:tcW w:w="699" w:type="dxa"/>
            <w:vAlign w:val="center"/>
          </w:tcPr>
          <w:p w14:paraId="273F021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18"/>
                <w:szCs w:val="18"/>
              </w:rPr>
            </w:pPr>
          </w:p>
        </w:tc>
        <w:tc>
          <w:tcPr>
            <w:tcW w:w="723" w:type="dxa"/>
            <w:vAlign w:val="center"/>
          </w:tcPr>
          <w:p w14:paraId="161B5CD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Theme="minorEastAsia" w:hAnsiTheme="minorEastAsia" w:eastAsiaTheme="minorEastAsia" w:cstheme="minorEastAsia"/>
                <w:sz w:val="18"/>
                <w:szCs w:val="18"/>
              </w:rPr>
            </w:pPr>
          </w:p>
        </w:tc>
        <w:tc>
          <w:tcPr>
            <w:tcW w:w="774" w:type="pct"/>
            <w:vAlign w:val="center"/>
          </w:tcPr>
          <w:p w14:paraId="0C98CE57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 w14:paraId="5EF7048C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</w:tblPrEx>
        <w:trPr>
          <w:trHeight w:val="454" w:hRule="atLeast"/>
          <w:jc w:val="center"/>
        </w:trPr>
        <w:tc>
          <w:tcPr>
            <w:tcW w:w="485" w:type="pct"/>
            <w:vMerge w:val="continue"/>
            <w:textDirection w:val="tbRlV"/>
            <w:vAlign w:val="center"/>
          </w:tcPr>
          <w:p w14:paraId="401CE809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0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CE704E3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2" w:type="pct"/>
            <w:gridSpan w:val="2"/>
            <w:vMerge w:val="continue"/>
            <w:tcBorders>
              <w:top w:val="nil"/>
              <w:left w:val="single" w:color="auto" w:sz="4" w:space="0"/>
            </w:tcBorders>
            <w:vAlign w:val="center"/>
          </w:tcPr>
          <w:p w14:paraId="13AC5A90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2" w:type="pct"/>
            <w:gridSpan w:val="2"/>
            <w:vAlign w:val="center"/>
          </w:tcPr>
          <w:p w14:paraId="675A4096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95" w:type="pct"/>
            <w:vAlign w:val="center"/>
          </w:tcPr>
          <w:p w14:paraId="659D1838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67" w:type="pct"/>
            <w:vAlign w:val="center"/>
          </w:tcPr>
          <w:p w14:paraId="52671217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09" w:type="pct"/>
            <w:vAlign w:val="center"/>
          </w:tcPr>
          <w:p w14:paraId="13C4E5AE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23" w:type="pct"/>
            <w:vAlign w:val="center"/>
          </w:tcPr>
          <w:p w14:paraId="7373410D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74" w:type="pct"/>
            <w:vAlign w:val="center"/>
          </w:tcPr>
          <w:p w14:paraId="792A2589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 w14:paraId="263732AB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  <w:jc w:val="center"/>
        </w:trPr>
        <w:tc>
          <w:tcPr>
            <w:tcW w:w="485" w:type="pct"/>
            <w:vMerge w:val="continue"/>
            <w:textDirection w:val="tbRlV"/>
            <w:vAlign w:val="center"/>
          </w:tcPr>
          <w:p w14:paraId="53CBA514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0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B69AFA9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2" w:type="pct"/>
            <w:gridSpan w:val="2"/>
            <w:vMerge w:val="restart"/>
            <w:tcBorders>
              <w:left w:val="single" w:color="auto" w:sz="4" w:space="0"/>
              <w:bottom w:val="nil"/>
            </w:tcBorders>
            <w:vAlign w:val="center"/>
          </w:tcPr>
          <w:p w14:paraId="2D096E36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时效</w:t>
            </w:r>
          </w:p>
          <w:p w14:paraId="215CBEB0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指标</w:t>
            </w:r>
          </w:p>
        </w:tc>
        <w:tc>
          <w:tcPr>
            <w:tcW w:w="995" w:type="dxa"/>
            <w:gridSpan w:val="2"/>
            <w:vAlign w:val="center"/>
          </w:tcPr>
          <w:p w14:paraId="44C513B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18"/>
                <w:szCs w:val="18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教育教学计划按时完成率</w:t>
            </w:r>
          </w:p>
        </w:tc>
        <w:tc>
          <w:tcPr>
            <w:tcW w:w="1021" w:type="dxa"/>
            <w:vAlign w:val="center"/>
          </w:tcPr>
          <w:p w14:paraId="5A79551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18"/>
                <w:szCs w:val="18"/>
              </w:rPr>
            </w:pPr>
            <w:r>
              <w:rPr>
                <w:rFonts w:hint="eastAsia" w:ascii="仿宋_GB2312" w:hAnsi="宋体" w:eastAsia="仿宋_GB2312" w:cs="仿宋_GB2312"/>
                <w:i w:val="0"/>
                <w:iCs w:val="0"/>
                <w:color w:val="000000"/>
                <w:kern w:val="0"/>
                <w:sz w:val="13"/>
                <w:szCs w:val="13"/>
                <w:u w:val="none"/>
                <w:lang w:val="en-US" w:eastAsia="zh-CN" w:bidi="ar"/>
              </w:rPr>
              <w:t>100%</w:t>
            </w:r>
          </w:p>
        </w:tc>
        <w:tc>
          <w:tcPr>
            <w:tcW w:w="971" w:type="dxa"/>
            <w:vAlign w:val="center"/>
          </w:tcPr>
          <w:p w14:paraId="2488F94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18"/>
                <w:szCs w:val="18"/>
              </w:rPr>
            </w:pPr>
            <w:r>
              <w:rPr>
                <w:rFonts w:hint="eastAsia" w:ascii="仿宋_GB2312" w:hAnsi="宋体" w:eastAsia="仿宋_GB2312" w:cs="仿宋_GB2312"/>
                <w:i w:val="0"/>
                <w:iCs w:val="0"/>
                <w:color w:val="000000"/>
                <w:kern w:val="0"/>
                <w:sz w:val="13"/>
                <w:szCs w:val="13"/>
                <w:u w:val="none"/>
                <w:lang w:val="en-US" w:eastAsia="zh-CN" w:bidi="ar"/>
              </w:rPr>
              <w:t>100%</w:t>
            </w:r>
          </w:p>
        </w:tc>
        <w:tc>
          <w:tcPr>
            <w:tcW w:w="699" w:type="dxa"/>
            <w:vAlign w:val="center"/>
          </w:tcPr>
          <w:p w14:paraId="0E30FEF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Theme="minorEastAsia" w:hAnsiTheme="minorEastAsia" w:eastAsiaTheme="minorEastAsia" w:cstheme="minorEastAsia"/>
                <w:sz w:val="18"/>
                <w:szCs w:val="18"/>
                <w:lang w:val="en-US"/>
              </w:rPr>
            </w:pPr>
            <w:r>
              <w:rPr>
                <w:rFonts w:hint="eastAsia" w:ascii="仿宋_GB2312" w:hAnsi="宋体" w:eastAsia="仿宋_GB2312" w:cs="仿宋_GB2312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10</w:t>
            </w:r>
          </w:p>
        </w:tc>
        <w:tc>
          <w:tcPr>
            <w:tcW w:w="723" w:type="dxa"/>
            <w:vAlign w:val="center"/>
          </w:tcPr>
          <w:p w14:paraId="63A945D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default" w:asciiTheme="minorEastAsia" w:hAnsiTheme="minorEastAsia" w:eastAsiaTheme="minorEastAsia" w:cstheme="minorEastAsia"/>
                <w:sz w:val="18"/>
                <w:szCs w:val="18"/>
                <w:lang w:val="en-US"/>
              </w:rPr>
            </w:pPr>
            <w:r>
              <w:rPr>
                <w:rFonts w:hint="eastAsia" w:ascii="仿宋_GB2312" w:hAnsi="宋体" w:eastAsia="仿宋_GB2312" w:cs="仿宋_GB2312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10</w:t>
            </w:r>
          </w:p>
        </w:tc>
        <w:tc>
          <w:tcPr>
            <w:tcW w:w="774" w:type="pct"/>
            <w:vAlign w:val="center"/>
          </w:tcPr>
          <w:p w14:paraId="0407A588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 w14:paraId="0238A606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  <w:jc w:val="center"/>
        </w:trPr>
        <w:tc>
          <w:tcPr>
            <w:tcW w:w="485" w:type="pct"/>
            <w:vMerge w:val="continue"/>
            <w:textDirection w:val="tbRlV"/>
            <w:vAlign w:val="center"/>
          </w:tcPr>
          <w:p w14:paraId="30E1B8EE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0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9F669B7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2" w:type="pct"/>
            <w:gridSpan w:val="2"/>
            <w:vMerge w:val="continue"/>
            <w:tcBorders>
              <w:top w:val="nil"/>
              <w:left w:val="single" w:color="auto" w:sz="4" w:space="0"/>
              <w:bottom w:val="nil"/>
            </w:tcBorders>
            <w:vAlign w:val="center"/>
          </w:tcPr>
          <w:p w14:paraId="65C153FF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2" w:type="pct"/>
            <w:gridSpan w:val="2"/>
            <w:vAlign w:val="center"/>
          </w:tcPr>
          <w:p w14:paraId="4C5C63AE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95" w:type="pct"/>
            <w:vAlign w:val="center"/>
          </w:tcPr>
          <w:p w14:paraId="7C8642A0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67" w:type="pct"/>
            <w:vAlign w:val="center"/>
          </w:tcPr>
          <w:p w14:paraId="781A68B6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09" w:type="pct"/>
            <w:vAlign w:val="center"/>
          </w:tcPr>
          <w:p w14:paraId="62AC14F4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23" w:type="pct"/>
            <w:vAlign w:val="center"/>
          </w:tcPr>
          <w:p w14:paraId="6F92850E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74" w:type="pct"/>
            <w:vAlign w:val="center"/>
          </w:tcPr>
          <w:p w14:paraId="373FE2EA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 w14:paraId="65CAAC35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4" w:hRule="atLeast"/>
          <w:jc w:val="center"/>
        </w:trPr>
        <w:tc>
          <w:tcPr>
            <w:tcW w:w="485" w:type="pct"/>
            <w:vMerge w:val="continue"/>
            <w:textDirection w:val="tbRlV"/>
            <w:vAlign w:val="center"/>
          </w:tcPr>
          <w:p w14:paraId="28C27AD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0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2EF77E8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2" w:type="pct"/>
            <w:gridSpan w:val="2"/>
            <w:vMerge w:val="continue"/>
            <w:tcBorders>
              <w:top w:val="nil"/>
              <w:left w:val="single" w:color="auto" w:sz="4" w:space="0"/>
            </w:tcBorders>
            <w:vAlign w:val="center"/>
          </w:tcPr>
          <w:p w14:paraId="2BB2D3E1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2" w:type="pct"/>
            <w:gridSpan w:val="2"/>
            <w:vAlign w:val="center"/>
          </w:tcPr>
          <w:p w14:paraId="2E2CC957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95" w:type="pct"/>
            <w:vAlign w:val="center"/>
          </w:tcPr>
          <w:p w14:paraId="259B54E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67" w:type="pct"/>
            <w:vAlign w:val="center"/>
          </w:tcPr>
          <w:p w14:paraId="4AA50B28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09" w:type="pct"/>
            <w:vAlign w:val="center"/>
          </w:tcPr>
          <w:p w14:paraId="63CED709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23" w:type="pct"/>
            <w:vAlign w:val="center"/>
          </w:tcPr>
          <w:p w14:paraId="599DA5D8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74" w:type="pct"/>
            <w:vAlign w:val="center"/>
          </w:tcPr>
          <w:p w14:paraId="4611AE97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 w14:paraId="71413A85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0" w:hRule="atLeast"/>
          <w:jc w:val="center"/>
        </w:trPr>
        <w:tc>
          <w:tcPr>
            <w:tcW w:w="485" w:type="pct"/>
            <w:vMerge w:val="restart"/>
            <w:vAlign w:val="center"/>
          </w:tcPr>
          <w:p w14:paraId="672737BD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绩</w:t>
            </w:r>
          </w:p>
          <w:p w14:paraId="06F2C2FB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效</w:t>
            </w:r>
          </w:p>
          <w:p w14:paraId="4252C611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="黑体" w:hAnsi="黑体" w:eastAsia="黑体" w:cs="黑体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指</w:t>
            </w:r>
          </w:p>
          <w:p w14:paraId="7A41A4F1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="黑体" w:hAnsi="黑体" w:eastAsia="黑体" w:cs="黑体"/>
                <w:sz w:val="21"/>
                <w:szCs w:val="21"/>
              </w:rPr>
              <w:t>标</w:t>
            </w:r>
          </w:p>
        </w:tc>
        <w:tc>
          <w:tcPr>
            <w:tcW w:w="580" w:type="pct"/>
            <w:vMerge w:val="restar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2A8852D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效</w:t>
            </w:r>
          </w:p>
          <w:p w14:paraId="516D389D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益</w:t>
            </w:r>
          </w:p>
          <w:p w14:paraId="7DD688B6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指</w:t>
            </w:r>
          </w:p>
          <w:p w14:paraId="779ACAD2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标</w:t>
            </w:r>
          </w:p>
          <w:p w14:paraId="70F19659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（30分）</w:t>
            </w:r>
          </w:p>
        </w:tc>
        <w:tc>
          <w:tcPr>
            <w:tcW w:w="582" w:type="pct"/>
            <w:gridSpan w:val="2"/>
            <w:vMerge w:val="restart"/>
            <w:tcBorders>
              <w:left w:val="single" w:color="auto" w:sz="4" w:space="0"/>
              <w:bottom w:val="nil"/>
            </w:tcBorders>
            <w:vAlign w:val="center"/>
          </w:tcPr>
          <w:p w14:paraId="00349671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经济</w:t>
            </w:r>
          </w:p>
          <w:p w14:paraId="386C0E45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效益</w:t>
            </w:r>
          </w:p>
          <w:p w14:paraId="3769909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指标</w:t>
            </w:r>
          </w:p>
        </w:tc>
        <w:tc>
          <w:tcPr>
            <w:tcW w:w="582" w:type="pct"/>
            <w:gridSpan w:val="2"/>
            <w:vAlign w:val="center"/>
          </w:tcPr>
          <w:p w14:paraId="6E891704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学校正常开展各项业务</w:t>
            </w:r>
          </w:p>
        </w:tc>
        <w:tc>
          <w:tcPr>
            <w:tcW w:w="1021" w:type="dxa"/>
            <w:vAlign w:val="center"/>
          </w:tcPr>
          <w:p w14:paraId="4207F42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="仿宋_GB2312" w:hAnsi="宋体" w:eastAsia="仿宋_GB2312" w:cs="仿宋_GB2312"/>
                <w:i w:val="0"/>
                <w:iCs w:val="0"/>
                <w:color w:val="000000"/>
                <w:kern w:val="0"/>
                <w:sz w:val="13"/>
                <w:szCs w:val="13"/>
                <w:u w:val="none"/>
                <w:lang w:val="en-US" w:eastAsia="zh-CN" w:bidi="ar"/>
              </w:rPr>
              <w:t>100%</w:t>
            </w:r>
          </w:p>
        </w:tc>
        <w:tc>
          <w:tcPr>
            <w:tcW w:w="971" w:type="dxa"/>
            <w:vAlign w:val="center"/>
          </w:tcPr>
          <w:p w14:paraId="0CEDBE8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="仿宋_GB2312" w:hAnsi="宋体" w:eastAsia="仿宋_GB2312" w:cs="仿宋_GB2312"/>
                <w:i w:val="0"/>
                <w:iCs w:val="0"/>
                <w:color w:val="000000"/>
                <w:kern w:val="0"/>
                <w:sz w:val="13"/>
                <w:szCs w:val="13"/>
                <w:u w:val="none"/>
                <w:lang w:val="en-US" w:eastAsia="zh-CN" w:bidi="ar"/>
              </w:rPr>
              <w:t>100%</w:t>
            </w:r>
          </w:p>
        </w:tc>
        <w:tc>
          <w:tcPr>
            <w:tcW w:w="699" w:type="dxa"/>
            <w:vAlign w:val="center"/>
          </w:tcPr>
          <w:p w14:paraId="33D99C3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="仿宋_GB2312" w:hAnsi="宋体" w:eastAsia="仿宋_GB2312" w:cs="仿宋_GB2312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10</w:t>
            </w:r>
          </w:p>
        </w:tc>
        <w:tc>
          <w:tcPr>
            <w:tcW w:w="723" w:type="dxa"/>
            <w:vAlign w:val="center"/>
          </w:tcPr>
          <w:p w14:paraId="43F7A3A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="仿宋_GB2312" w:hAnsi="宋体" w:eastAsia="仿宋_GB2312" w:cs="仿宋_GB2312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10</w:t>
            </w:r>
          </w:p>
        </w:tc>
        <w:tc>
          <w:tcPr>
            <w:tcW w:w="774" w:type="pct"/>
            <w:vAlign w:val="center"/>
          </w:tcPr>
          <w:p w14:paraId="2DF32570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 w14:paraId="7A30196F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0" w:hRule="atLeast"/>
          <w:jc w:val="center"/>
        </w:trPr>
        <w:tc>
          <w:tcPr>
            <w:tcW w:w="485" w:type="pct"/>
            <w:vMerge w:val="continue"/>
            <w:textDirection w:val="tbRlV"/>
            <w:vAlign w:val="center"/>
          </w:tcPr>
          <w:p w14:paraId="142CDE6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0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57D23CC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2" w:type="pct"/>
            <w:gridSpan w:val="2"/>
            <w:vMerge w:val="continue"/>
            <w:tcBorders>
              <w:top w:val="nil"/>
              <w:left w:val="single" w:color="auto" w:sz="4" w:space="0"/>
              <w:bottom w:val="nil"/>
            </w:tcBorders>
            <w:vAlign w:val="center"/>
          </w:tcPr>
          <w:p w14:paraId="1975B5FB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2" w:type="pct"/>
            <w:gridSpan w:val="2"/>
            <w:vAlign w:val="center"/>
          </w:tcPr>
          <w:p w14:paraId="55F4AEC9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95" w:type="pct"/>
            <w:vAlign w:val="center"/>
          </w:tcPr>
          <w:p w14:paraId="7AD2DCB1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67" w:type="pct"/>
            <w:vAlign w:val="center"/>
          </w:tcPr>
          <w:p w14:paraId="0B48CEE3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09" w:type="pct"/>
            <w:vAlign w:val="center"/>
          </w:tcPr>
          <w:p w14:paraId="41BEA51A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23" w:type="pct"/>
            <w:vAlign w:val="center"/>
          </w:tcPr>
          <w:p w14:paraId="55F12422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74" w:type="pct"/>
            <w:vAlign w:val="center"/>
          </w:tcPr>
          <w:p w14:paraId="58031991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 w14:paraId="108AA252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0" w:hRule="atLeast"/>
          <w:jc w:val="center"/>
        </w:trPr>
        <w:tc>
          <w:tcPr>
            <w:tcW w:w="485" w:type="pct"/>
            <w:vMerge w:val="continue"/>
            <w:textDirection w:val="tbRlV"/>
            <w:vAlign w:val="center"/>
          </w:tcPr>
          <w:p w14:paraId="244F5589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0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C2C79A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2" w:type="pct"/>
            <w:gridSpan w:val="2"/>
            <w:vMerge w:val="continue"/>
            <w:tcBorders>
              <w:top w:val="nil"/>
              <w:left w:val="single" w:color="auto" w:sz="4" w:space="0"/>
            </w:tcBorders>
            <w:vAlign w:val="center"/>
          </w:tcPr>
          <w:p w14:paraId="0286547F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2" w:type="pct"/>
            <w:gridSpan w:val="2"/>
            <w:vAlign w:val="center"/>
          </w:tcPr>
          <w:p w14:paraId="33D60EF1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95" w:type="pct"/>
            <w:vAlign w:val="center"/>
          </w:tcPr>
          <w:p w14:paraId="7E33EDB4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67" w:type="pct"/>
            <w:vAlign w:val="center"/>
          </w:tcPr>
          <w:p w14:paraId="73114D1B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09" w:type="pct"/>
            <w:vAlign w:val="center"/>
          </w:tcPr>
          <w:p w14:paraId="7FC07EB2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23" w:type="pct"/>
            <w:vAlign w:val="center"/>
          </w:tcPr>
          <w:p w14:paraId="50B2AD2B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74" w:type="pct"/>
            <w:vAlign w:val="center"/>
          </w:tcPr>
          <w:p w14:paraId="5556A92D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 w14:paraId="64847D05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0" w:hRule="atLeast"/>
          <w:jc w:val="center"/>
        </w:trPr>
        <w:tc>
          <w:tcPr>
            <w:tcW w:w="485" w:type="pct"/>
            <w:vMerge w:val="continue"/>
            <w:textDirection w:val="tbRlV"/>
            <w:vAlign w:val="center"/>
          </w:tcPr>
          <w:p w14:paraId="3416B7F7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0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430C2CD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2" w:type="pct"/>
            <w:gridSpan w:val="2"/>
            <w:vMerge w:val="restart"/>
            <w:tcBorders>
              <w:left w:val="single" w:color="auto" w:sz="4" w:space="0"/>
              <w:bottom w:val="nil"/>
            </w:tcBorders>
            <w:vAlign w:val="center"/>
          </w:tcPr>
          <w:p w14:paraId="5BADE1C1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社会</w:t>
            </w:r>
          </w:p>
          <w:p w14:paraId="41B5B6E0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效益</w:t>
            </w:r>
          </w:p>
          <w:p w14:paraId="4D7587D3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指标</w:t>
            </w:r>
          </w:p>
        </w:tc>
        <w:tc>
          <w:tcPr>
            <w:tcW w:w="995" w:type="dxa"/>
            <w:gridSpan w:val="2"/>
            <w:vAlign w:val="center"/>
          </w:tcPr>
          <w:p w14:paraId="1D003CB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Theme="minorEastAsia" w:hAnsiTheme="minorEastAsia" w:eastAsiaTheme="minorEastAsia" w:cstheme="minorEastAsia"/>
                <w:sz w:val="18"/>
                <w:szCs w:val="18"/>
                <w:lang w:val="en-US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1.初中升高中升学率，2.初中升职高升学率，3.辍学率。</w:t>
            </w:r>
          </w:p>
        </w:tc>
        <w:tc>
          <w:tcPr>
            <w:tcW w:w="1021" w:type="dxa"/>
            <w:vAlign w:val="center"/>
          </w:tcPr>
          <w:p w14:paraId="55020EF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18"/>
                <w:szCs w:val="18"/>
              </w:rPr>
            </w:pPr>
            <w:r>
              <w:rPr>
                <w:rFonts w:hint="eastAsia" w:ascii="仿宋_GB2312" w:hAnsi="宋体" w:eastAsia="仿宋_GB2312" w:cs="仿宋_GB2312"/>
                <w:i w:val="0"/>
                <w:iCs w:val="0"/>
                <w:color w:val="000000"/>
                <w:kern w:val="0"/>
                <w:sz w:val="13"/>
                <w:szCs w:val="13"/>
                <w:u w:val="none"/>
                <w:lang w:val="en-US" w:eastAsia="zh-CN" w:bidi="ar"/>
              </w:rPr>
              <w:t>100%</w:t>
            </w:r>
          </w:p>
        </w:tc>
        <w:tc>
          <w:tcPr>
            <w:tcW w:w="971" w:type="dxa"/>
            <w:vAlign w:val="center"/>
          </w:tcPr>
          <w:p w14:paraId="3C993BC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18"/>
                <w:szCs w:val="18"/>
              </w:rPr>
            </w:pPr>
            <w:r>
              <w:rPr>
                <w:rFonts w:hint="eastAsia" w:ascii="仿宋_GB2312" w:hAnsi="宋体" w:eastAsia="仿宋_GB2312" w:cs="仿宋_GB2312"/>
                <w:i w:val="0"/>
                <w:iCs w:val="0"/>
                <w:color w:val="000000"/>
                <w:kern w:val="0"/>
                <w:sz w:val="13"/>
                <w:szCs w:val="13"/>
                <w:u w:val="none"/>
                <w:lang w:val="en-US" w:eastAsia="zh-CN" w:bidi="ar"/>
              </w:rPr>
              <w:t>100%</w:t>
            </w:r>
          </w:p>
        </w:tc>
        <w:tc>
          <w:tcPr>
            <w:tcW w:w="699" w:type="dxa"/>
            <w:vAlign w:val="center"/>
          </w:tcPr>
          <w:p w14:paraId="2D703F7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18"/>
                <w:szCs w:val="18"/>
              </w:rPr>
            </w:pPr>
            <w:r>
              <w:rPr>
                <w:rFonts w:hint="eastAsia" w:ascii="仿宋_GB2312" w:hAnsi="宋体" w:eastAsia="仿宋_GB2312" w:cs="仿宋_GB2312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10</w:t>
            </w:r>
          </w:p>
        </w:tc>
        <w:tc>
          <w:tcPr>
            <w:tcW w:w="723" w:type="dxa"/>
            <w:vAlign w:val="center"/>
          </w:tcPr>
          <w:p w14:paraId="5647720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Theme="minorEastAsia" w:hAnsiTheme="minorEastAsia" w:eastAsiaTheme="minorEastAsia" w:cstheme="minorEastAsia"/>
                <w:sz w:val="18"/>
                <w:szCs w:val="18"/>
              </w:rPr>
            </w:pPr>
            <w:r>
              <w:rPr>
                <w:rFonts w:hint="eastAsia" w:ascii="仿宋_GB2312" w:hAnsi="宋体" w:eastAsia="仿宋_GB2312" w:cs="仿宋_GB2312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10</w:t>
            </w:r>
          </w:p>
        </w:tc>
        <w:tc>
          <w:tcPr>
            <w:tcW w:w="774" w:type="pct"/>
            <w:vAlign w:val="center"/>
          </w:tcPr>
          <w:p w14:paraId="52080A60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 w14:paraId="48146E0E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0" w:hRule="atLeast"/>
          <w:jc w:val="center"/>
        </w:trPr>
        <w:tc>
          <w:tcPr>
            <w:tcW w:w="485" w:type="pct"/>
            <w:vMerge w:val="continue"/>
            <w:textDirection w:val="tbRlV"/>
            <w:vAlign w:val="center"/>
          </w:tcPr>
          <w:p w14:paraId="4068A082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0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B2A0B63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2" w:type="pct"/>
            <w:gridSpan w:val="2"/>
            <w:vMerge w:val="continue"/>
            <w:tcBorders>
              <w:top w:val="nil"/>
              <w:left w:val="single" w:color="auto" w:sz="4" w:space="0"/>
              <w:bottom w:val="nil"/>
            </w:tcBorders>
            <w:vAlign w:val="center"/>
          </w:tcPr>
          <w:p w14:paraId="13A094B3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995" w:type="dxa"/>
            <w:gridSpan w:val="2"/>
            <w:vAlign w:val="center"/>
          </w:tcPr>
          <w:p w14:paraId="2FE4B97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18"/>
                <w:szCs w:val="18"/>
              </w:rPr>
            </w:pPr>
          </w:p>
        </w:tc>
        <w:tc>
          <w:tcPr>
            <w:tcW w:w="1021" w:type="dxa"/>
            <w:vAlign w:val="center"/>
          </w:tcPr>
          <w:p w14:paraId="0982E8F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18"/>
                <w:szCs w:val="18"/>
              </w:rPr>
            </w:pPr>
          </w:p>
        </w:tc>
        <w:tc>
          <w:tcPr>
            <w:tcW w:w="971" w:type="dxa"/>
            <w:vAlign w:val="center"/>
          </w:tcPr>
          <w:p w14:paraId="05C43D9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18"/>
                <w:szCs w:val="18"/>
              </w:rPr>
            </w:pPr>
          </w:p>
        </w:tc>
        <w:tc>
          <w:tcPr>
            <w:tcW w:w="699" w:type="dxa"/>
            <w:vAlign w:val="center"/>
          </w:tcPr>
          <w:p w14:paraId="2ACBCC0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18"/>
                <w:szCs w:val="18"/>
              </w:rPr>
            </w:pPr>
          </w:p>
        </w:tc>
        <w:tc>
          <w:tcPr>
            <w:tcW w:w="723" w:type="dxa"/>
            <w:vAlign w:val="center"/>
          </w:tcPr>
          <w:p w14:paraId="1C8341D8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Theme="minorEastAsia" w:hAnsiTheme="minorEastAsia" w:eastAsiaTheme="minorEastAsia" w:cstheme="minorEastAsia"/>
                <w:sz w:val="18"/>
                <w:szCs w:val="18"/>
              </w:rPr>
            </w:pPr>
          </w:p>
        </w:tc>
        <w:tc>
          <w:tcPr>
            <w:tcW w:w="774" w:type="pct"/>
            <w:vAlign w:val="center"/>
          </w:tcPr>
          <w:p w14:paraId="6442D36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 w14:paraId="2AB4E9B9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0" w:hRule="atLeast"/>
          <w:jc w:val="center"/>
        </w:trPr>
        <w:tc>
          <w:tcPr>
            <w:tcW w:w="485" w:type="pct"/>
            <w:vMerge w:val="continue"/>
            <w:textDirection w:val="tbRlV"/>
            <w:vAlign w:val="center"/>
          </w:tcPr>
          <w:p w14:paraId="1E4B5841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0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FF9F739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2" w:type="pct"/>
            <w:gridSpan w:val="2"/>
            <w:vMerge w:val="continue"/>
            <w:tcBorders>
              <w:top w:val="nil"/>
              <w:left w:val="single" w:color="auto" w:sz="4" w:space="0"/>
            </w:tcBorders>
            <w:vAlign w:val="center"/>
          </w:tcPr>
          <w:p w14:paraId="212EAD68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2" w:type="pct"/>
            <w:gridSpan w:val="2"/>
            <w:vAlign w:val="center"/>
          </w:tcPr>
          <w:p w14:paraId="21FE4148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95" w:type="pct"/>
            <w:vAlign w:val="center"/>
          </w:tcPr>
          <w:p w14:paraId="0DF5D3BA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67" w:type="pct"/>
            <w:vAlign w:val="center"/>
          </w:tcPr>
          <w:p w14:paraId="23DA6941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09" w:type="pct"/>
            <w:vAlign w:val="center"/>
          </w:tcPr>
          <w:p w14:paraId="1E6ABFF5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23" w:type="pct"/>
            <w:vAlign w:val="center"/>
          </w:tcPr>
          <w:p w14:paraId="4F3C65F5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74" w:type="pct"/>
            <w:vAlign w:val="center"/>
          </w:tcPr>
          <w:p w14:paraId="27A9052E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 w14:paraId="3C43AD65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</w:tblPrEx>
        <w:trPr>
          <w:trHeight w:val="510" w:hRule="atLeast"/>
          <w:jc w:val="center"/>
        </w:trPr>
        <w:tc>
          <w:tcPr>
            <w:tcW w:w="485" w:type="pct"/>
            <w:vMerge w:val="continue"/>
            <w:textDirection w:val="tbRlV"/>
            <w:vAlign w:val="center"/>
          </w:tcPr>
          <w:p w14:paraId="19A8D989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0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9C23FFE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2" w:type="pct"/>
            <w:gridSpan w:val="2"/>
            <w:vMerge w:val="restart"/>
            <w:tcBorders>
              <w:left w:val="single" w:color="auto" w:sz="4" w:space="0"/>
              <w:bottom w:val="nil"/>
            </w:tcBorders>
            <w:vAlign w:val="center"/>
          </w:tcPr>
          <w:p w14:paraId="3597EBF8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生态</w:t>
            </w:r>
          </w:p>
          <w:p w14:paraId="1ACD470A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效益</w:t>
            </w:r>
          </w:p>
          <w:p w14:paraId="157AC3FF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指标</w:t>
            </w:r>
          </w:p>
        </w:tc>
        <w:tc>
          <w:tcPr>
            <w:tcW w:w="995" w:type="dxa"/>
            <w:gridSpan w:val="2"/>
            <w:vAlign w:val="center"/>
          </w:tcPr>
          <w:p w14:paraId="577121D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Theme="minorEastAsia" w:hAnsiTheme="minorEastAsia" w:eastAsiaTheme="minorEastAsia" w:cstheme="minorEastAsia"/>
                <w:sz w:val="20"/>
                <w:szCs w:val="20"/>
                <w:lang w:val="en-US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1.学生价值观人生观，2.教师工作态度，3.学校的稳定发展。</w:t>
            </w:r>
          </w:p>
        </w:tc>
        <w:tc>
          <w:tcPr>
            <w:tcW w:w="1021" w:type="dxa"/>
            <w:vAlign w:val="center"/>
          </w:tcPr>
          <w:p w14:paraId="3AB0CD9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0"/>
                <w:szCs w:val="20"/>
              </w:rPr>
            </w:pPr>
            <w:r>
              <w:rPr>
                <w:rFonts w:hint="eastAsia" w:ascii="仿宋_GB2312" w:hAnsi="宋体" w:eastAsia="仿宋_GB2312" w:cs="仿宋_GB2312"/>
                <w:i w:val="0"/>
                <w:iCs w:val="0"/>
                <w:color w:val="000000"/>
                <w:kern w:val="0"/>
                <w:sz w:val="13"/>
                <w:szCs w:val="13"/>
                <w:u w:val="none"/>
                <w:lang w:val="en-US" w:eastAsia="zh-CN" w:bidi="ar"/>
              </w:rPr>
              <w:t>100%</w:t>
            </w:r>
          </w:p>
        </w:tc>
        <w:tc>
          <w:tcPr>
            <w:tcW w:w="971" w:type="dxa"/>
            <w:vAlign w:val="center"/>
          </w:tcPr>
          <w:p w14:paraId="0207BD8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0"/>
                <w:szCs w:val="20"/>
              </w:rPr>
            </w:pPr>
            <w:r>
              <w:rPr>
                <w:rFonts w:hint="eastAsia" w:ascii="仿宋_GB2312" w:hAnsi="宋体" w:eastAsia="仿宋_GB2312" w:cs="仿宋_GB2312"/>
                <w:i w:val="0"/>
                <w:iCs w:val="0"/>
                <w:color w:val="000000"/>
                <w:kern w:val="0"/>
                <w:sz w:val="13"/>
                <w:szCs w:val="13"/>
                <w:u w:val="none"/>
                <w:lang w:val="en-US" w:eastAsia="zh-CN" w:bidi="ar"/>
              </w:rPr>
              <w:t>100%</w:t>
            </w:r>
          </w:p>
        </w:tc>
        <w:tc>
          <w:tcPr>
            <w:tcW w:w="699" w:type="dxa"/>
            <w:vAlign w:val="center"/>
          </w:tcPr>
          <w:p w14:paraId="686F7F4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0"/>
                <w:szCs w:val="20"/>
              </w:rPr>
            </w:pPr>
            <w:r>
              <w:rPr>
                <w:rFonts w:hint="eastAsia" w:ascii="仿宋_GB2312" w:hAnsi="宋体" w:eastAsia="仿宋_GB2312" w:cs="仿宋_GB2312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10</w:t>
            </w:r>
          </w:p>
        </w:tc>
        <w:tc>
          <w:tcPr>
            <w:tcW w:w="723" w:type="dxa"/>
            <w:vAlign w:val="center"/>
          </w:tcPr>
          <w:p w14:paraId="3C85C864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Theme="minorEastAsia" w:hAnsiTheme="minorEastAsia" w:eastAsiaTheme="minorEastAsia" w:cstheme="minorEastAsia"/>
                <w:sz w:val="20"/>
                <w:szCs w:val="20"/>
              </w:rPr>
            </w:pPr>
            <w:r>
              <w:rPr>
                <w:rFonts w:hint="eastAsia" w:ascii="仿宋_GB2312" w:hAnsi="宋体" w:eastAsia="仿宋_GB2312" w:cs="仿宋_GB2312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10</w:t>
            </w:r>
          </w:p>
        </w:tc>
        <w:tc>
          <w:tcPr>
            <w:tcW w:w="774" w:type="pct"/>
            <w:vAlign w:val="center"/>
          </w:tcPr>
          <w:p w14:paraId="1C1BD1C3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 w14:paraId="6B529310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0" w:hRule="atLeast"/>
          <w:jc w:val="center"/>
        </w:trPr>
        <w:tc>
          <w:tcPr>
            <w:tcW w:w="485" w:type="pct"/>
            <w:vMerge w:val="continue"/>
            <w:textDirection w:val="tbRlV"/>
            <w:vAlign w:val="center"/>
          </w:tcPr>
          <w:p w14:paraId="3DD56623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0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31AAD6B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2" w:type="pct"/>
            <w:gridSpan w:val="2"/>
            <w:vMerge w:val="continue"/>
            <w:tcBorders>
              <w:top w:val="nil"/>
              <w:left w:val="single" w:color="auto" w:sz="4" w:space="0"/>
              <w:bottom w:val="nil"/>
            </w:tcBorders>
            <w:vAlign w:val="center"/>
          </w:tcPr>
          <w:p w14:paraId="54A525C2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2" w:type="pct"/>
            <w:gridSpan w:val="2"/>
            <w:vAlign w:val="center"/>
          </w:tcPr>
          <w:p w14:paraId="447FA1ED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95" w:type="pct"/>
            <w:vAlign w:val="center"/>
          </w:tcPr>
          <w:p w14:paraId="5810C3C7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67" w:type="pct"/>
            <w:vAlign w:val="center"/>
          </w:tcPr>
          <w:p w14:paraId="5857B910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09" w:type="pct"/>
            <w:vAlign w:val="center"/>
          </w:tcPr>
          <w:p w14:paraId="75605DD7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23" w:type="pct"/>
            <w:vAlign w:val="center"/>
          </w:tcPr>
          <w:p w14:paraId="0C9E1FCB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74" w:type="pct"/>
            <w:vAlign w:val="center"/>
          </w:tcPr>
          <w:p w14:paraId="022EFCD1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 w14:paraId="78223448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0" w:hRule="atLeast"/>
          <w:jc w:val="center"/>
        </w:trPr>
        <w:tc>
          <w:tcPr>
            <w:tcW w:w="485" w:type="pct"/>
            <w:vMerge w:val="continue"/>
            <w:textDirection w:val="tbRlV"/>
            <w:vAlign w:val="center"/>
          </w:tcPr>
          <w:p w14:paraId="2B496435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0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62C2FE08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2" w:type="pct"/>
            <w:gridSpan w:val="2"/>
            <w:vMerge w:val="continue"/>
            <w:tcBorders>
              <w:top w:val="nil"/>
              <w:left w:val="single" w:color="auto" w:sz="4" w:space="0"/>
            </w:tcBorders>
            <w:vAlign w:val="center"/>
          </w:tcPr>
          <w:p w14:paraId="1B950308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2" w:type="pct"/>
            <w:gridSpan w:val="2"/>
            <w:vAlign w:val="center"/>
          </w:tcPr>
          <w:p w14:paraId="13B0F148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95" w:type="pct"/>
            <w:vAlign w:val="center"/>
          </w:tcPr>
          <w:p w14:paraId="797A1AEF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67" w:type="pct"/>
            <w:vAlign w:val="center"/>
          </w:tcPr>
          <w:p w14:paraId="63DAA11B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09" w:type="pct"/>
            <w:vAlign w:val="center"/>
          </w:tcPr>
          <w:p w14:paraId="580112B1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23" w:type="pct"/>
            <w:vAlign w:val="center"/>
          </w:tcPr>
          <w:p w14:paraId="3ED98004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74" w:type="pct"/>
            <w:vAlign w:val="center"/>
          </w:tcPr>
          <w:p w14:paraId="0F495731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 w14:paraId="14751A27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0" w:hRule="atLeast"/>
          <w:jc w:val="center"/>
        </w:trPr>
        <w:tc>
          <w:tcPr>
            <w:tcW w:w="485" w:type="pct"/>
            <w:vMerge w:val="continue"/>
            <w:textDirection w:val="tbRlV"/>
            <w:vAlign w:val="center"/>
          </w:tcPr>
          <w:p w14:paraId="2C722CB8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0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0A85F1F4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2" w:type="pct"/>
            <w:gridSpan w:val="2"/>
            <w:vMerge w:val="restart"/>
            <w:tcBorders>
              <w:left w:val="single" w:color="auto" w:sz="4" w:space="0"/>
              <w:bottom w:val="nil"/>
            </w:tcBorders>
            <w:vAlign w:val="center"/>
          </w:tcPr>
          <w:p w14:paraId="233D4DAF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可持续</w:t>
            </w:r>
          </w:p>
          <w:p w14:paraId="33F27B30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影响</w:t>
            </w:r>
          </w:p>
          <w:p w14:paraId="7FEF8554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指标</w:t>
            </w:r>
          </w:p>
        </w:tc>
        <w:tc>
          <w:tcPr>
            <w:tcW w:w="995" w:type="dxa"/>
            <w:gridSpan w:val="2"/>
            <w:vAlign w:val="center"/>
          </w:tcPr>
          <w:p w14:paraId="19D892F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15"/>
                <w:szCs w:val="15"/>
              </w:rPr>
            </w:pPr>
          </w:p>
        </w:tc>
        <w:tc>
          <w:tcPr>
            <w:tcW w:w="1021" w:type="dxa"/>
            <w:vAlign w:val="center"/>
          </w:tcPr>
          <w:p w14:paraId="09D8073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15"/>
                <w:szCs w:val="15"/>
              </w:rPr>
            </w:pPr>
          </w:p>
        </w:tc>
        <w:tc>
          <w:tcPr>
            <w:tcW w:w="971" w:type="dxa"/>
            <w:vAlign w:val="center"/>
          </w:tcPr>
          <w:p w14:paraId="5F45160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15"/>
                <w:szCs w:val="15"/>
              </w:rPr>
            </w:pPr>
          </w:p>
        </w:tc>
        <w:tc>
          <w:tcPr>
            <w:tcW w:w="699" w:type="dxa"/>
            <w:vAlign w:val="center"/>
          </w:tcPr>
          <w:p w14:paraId="3E68761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15"/>
                <w:szCs w:val="15"/>
              </w:rPr>
            </w:pPr>
          </w:p>
        </w:tc>
        <w:tc>
          <w:tcPr>
            <w:tcW w:w="723" w:type="dxa"/>
            <w:vAlign w:val="center"/>
          </w:tcPr>
          <w:p w14:paraId="1221D24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default" w:asciiTheme="minorEastAsia" w:hAnsiTheme="minorEastAsia" w:eastAsiaTheme="minorEastAsia" w:cstheme="minorEastAsia"/>
                <w:sz w:val="15"/>
                <w:szCs w:val="15"/>
                <w:lang w:val="en-US"/>
              </w:rPr>
            </w:pPr>
          </w:p>
        </w:tc>
        <w:tc>
          <w:tcPr>
            <w:tcW w:w="774" w:type="pct"/>
            <w:vAlign w:val="center"/>
          </w:tcPr>
          <w:p w14:paraId="04FFA659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 w14:paraId="3BD018B2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0" w:hRule="atLeast"/>
          <w:jc w:val="center"/>
        </w:trPr>
        <w:tc>
          <w:tcPr>
            <w:tcW w:w="485" w:type="pct"/>
            <w:vMerge w:val="continue"/>
            <w:textDirection w:val="tbRlV"/>
            <w:vAlign w:val="center"/>
          </w:tcPr>
          <w:p w14:paraId="36912185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0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1611E62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2" w:type="pct"/>
            <w:gridSpan w:val="2"/>
            <w:vMerge w:val="continue"/>
            <w:tcBorders>
              <w:top w:val="nil"/>
              <w:left w:val="single" w:color="auto" w:sz="4" w:space="0"/>
              <w:bottom w:val="nil"/>
            </w:tcBorders>
            <w:vAlign w:val="center"/>
          </w:tcPr>
          <w:p w14:paraId="2665C8B6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2" w:type="pct"/>
            <w:gridSpan w:val="2"/>
            <w:vAlign w:val="center"/>
          </w:tcPr>
          <w:p w14:paraId="7DFE42EA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95" w:type="pct"/>
            <w:vAlign w:val="center"/>
          </w:tcPr>
          <w:p w14:paraId="5C963BFA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67" w:type="pct"/>
            <w:vAlign w:val="center"/>
          </w:tcPr>
          <w:p w14:paraId="1E2FF1E2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09" w:type="pct"/>
            <w:vAlign w:val="center"/>
          </w:tcPr>
          <w:p w14:paraId="24D70256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23" w:type="pct"/>
            <w:vAlign w:val="center"/>
          </w:tcPr>
          <w:p w14:paraId="0D582FF1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74" w:type="pct"/>
            <w:vAlign w:val="center"/>
          </w:tcPr>
          <w:p w14:paraId="759242FE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 w14:paraId="4264E2C9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0" w:hRule="atLeast"/>
          <w:jc w:val="center"/>
        </w:trPr>
        <w:tc>
          <w:tcPr>
            <w:tcW w:w="485" w:type="pct"/>
            <w:vMerge w:val="continue"/>
            <w:textDirection w:val="tbRlV"/>
            <w:vAlign w:val="center"/>
          </w:tcPr>
          <w:p w14:paraId="4962DBD5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0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42B778AE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2" w:type="pct"/>
            <w:gridSpan w:val="2"/>
            <w:vMerge w:val="continue"/>
            <w:tcBorders>
              <w:top w:val="nil"/>
              <w:left w:val="single" w:color="auto" w:sz="4" w:space="0"/>
              <w:bottom w:val="single" w:color="auto" w:sz="4" w:space="0"/>
            </w:tcBorders>
            <w:vAlign w:val="center"/>
          </w:tcPr>
          <w:p w14:paraId="0BCEE22E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2" w:type="pct"/>
            <w:gridSpan w:val="2"/>
            <w:vAlign w:val="center"/>
          </w:tcPr>
          <w:p w14:paraId="13BBE9A7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95" w:type="pct"/>
            <w:vAlign w:val="center"/>
          </w:tcPr>
          <w:p w14:paraId="3E9F6383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67" w:type="pct"/>
            <w:vAlign w:val="center"/>
          </w:tcPr>
          <w:p w14:paraId="67065B78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09" w:type="pct"/>
            <w:vAlign w:val="center"/>
          </w:tcPr>
          <w:p w14:paraId="45B69523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23" w:type="pct"/>
            <w:vAlign w:val="center"/>
          </w:tcPr>
          <w:p w14:paraId="543036A5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74" w:type="pct"/>
            <w:vAlign w:val="center"/>
          </w:tcPr>
          <w:p w14:paraId="4BE3E6DE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 w14:paraId="742D82B9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0" w:hRule="atLeast"/>
          <w:jc w:val="center"/>
        </w:trPr>
        <w:tc>
          <w:tcPr>
            <w:tcW w:w="485" w:type="pct"/>
            <w:vMerge w:val="continue"/>
            <w:textDirection w:val="tbRlV"/>
            <w:vAlign w:val="center"/>
          </w:tcPr>
          <w:p w14:paraId="385608C3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0" w:type="pct"/>
            <w:vMerge w:val="restart"/>
            <w:tcBorders>
              <w:top w:val="single" w:color="auto" w:sz="4" w:space="0"/>
              <w:left w:val="single" w:color="auto" w:sz="4" w:space="0"/>
              <w:bottom w:val="single" w:color="auto" w:sz="4" w:space="0"/>
            </w:tcBorders>
            <w:vAlign w:val="center"/>
          </w:tcPr>
          <w:p w14:paraId="51F30D05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满意度</w:t>
            </w:r>
          </w:p>
          <w:p w14:paraId="634C9EBD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指标</w:t>
            </w:r>
          </w:p>
          <w:p w14:paraId="7C98758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（10分）</w:t>
            </w:r>
          </w:p>
        </w:tc>
        <w:tc>
          <w:tcPr>
            <w:tcW w:w="582" w:type="pct"/>
            <w:gridSpan w:val="2"/>
            <w:vMerge w:val="restart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0B492D5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服务对象</w:t>
            </w:r>
          </w:p>
          <w:p w14:paraId="2D3A4942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满意度</w:t>
            </w:r>
          </w:p>
          <w:p w14:paraId="6A150E55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指标</w:t>
            </w:r>
          </w:p>
        </w:tc>
        <w:tc>
          <w:tcPr>
            <w:tcW w:w="995" w:type="dxa"/>
            <w:gridSpan w:val="2"/>
            <w:tcBorders>
              <w:left w:val="single" w:color="auto" w:sz="4" w:space="0"/>
            </w:tcBorders>
            <w:vAlign w:val="center"/>
          </w:tcPr>
          <w:p w14:paraId="56C6925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Theme="minorEastAsia" w:hAnsiTheme="minorEastAsia" w:eastAsiaTheme="minorEastAsia" w:cstheme="minorEastAsia"/>
                <w:sz w:val="13"/>
                <w:szCs w:val="13"/>
                <w:lang w:val="en-US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1.家长对学校满意度：2.教师对学校管理满意度。</w:t>
            </w:r>
          </w:p>
        </w:tc>
        <w:tc>
          <w:tcPr>
            <w:tcW w:w="1021" w:type="dxa"/>
            <w:vAlign w:val="center"/>
          </w:tcPr>
          <w:p w14:paraId="03B6D79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13"/>
                <w:szCs w:val="13"/>
              </w:rPr>
            </w:pPr>
            <w:r>
              <w:rPr>
                <w:rFonts w:hint="eastAsia" w:ascii="仿宋_GB2312" w:hAnsi="宋体" w:eastAsia="仿宋_GB2312" w:cs="仿宋_GB2312"/>
                <w:i w:val="0"/>
                <w:iCs w:val="0"/>
                <w:color w:val="000000"/>
                <w:kern w:val="0"/>
                <w:sz w:val="13"/>
                <w:szCs w:val="13"/>
                <w:u w:val="none"/>
                <w:lang w:val="en-US" w:eastAsia="zh-CN" w:bidi="ar"/>
              </w:rPr>
              <w:t>100%</w:t>
            </w:r>
          </w:p>
        </w:tc>
        <w:tc>
          <w:tcPr>
            <w:tcW w:w="971" w:type="dxa"/>
            <w:vAlign w:val="center"/>
          </w:tcPr>
          <w:p w14:paraId="4ED8DD0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13"/>
                <w:szCs w:val="13"/>
              </w:rPr>
            </w:pPr>
            <w:r>
              <w:rPr>
                <w:rFonts w:hint="eastAsia" w:ascii="仿宋_GB2312" w:hAnsi="宋体" w:eastAsia="仿宋_GB2312" w:cs="仿宋_GB2312"/>
                <w:i w:val="0"/>
                <w:iCs w:val="0"/>
                <w:color w:val="000000"/>
                <w:kern w:val="0"/>
                <w:sz w:val="13"/>
                <w:szCs w:val="13"/>
                <w:u w:val="none"/>
                <w:lang w:val="en-US" w:eastAsia="zh-CN" w:bidi="ar"/>
              </w:rPr>
              <w:t>100%</w:t>
            </w:r>
          </w:p>
        </w:tc>
        <w:tc>
          <w:tcPr>
            <w:tcW w:w="699" w:type="dxa"/>
            <w:vAlign w:val="center"/>
          </w:tcPr>
          <w:p w14:paraId="7E6F8BD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13"/>
                <w:szCs w:val="13"/>
              </w:rPr>
            </w:pPr>
            <w:r>
              <w:rPr>
                <w:rFonts w:hint="eastAsia" w:ascii="仿宋_GB2312" w:hAnsi="宋体" w:eastAsia="仿宋_GB2312" w:cs="仿宋_GB2312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10</w:t>
            </w:r>
          </w:p>
        </w:tc>
        <w:tc>
          <w:tcPr>
            <w:tcW w:w="723" w:type="dxa"/>
            <w:vAlign w:val="center"/>
          </w:tcPr>
          <w:p w14:paraId="4616E65C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Theme="minorEastAsia" w:hAnsiTheme="minorEastAsia" w:eastAsiaTheme="minorEastAsia" w:cstheme="minorEastAsia"/>
                <w:sz w:val="13"/>
                <w:szCs w:val="13"/>
              </w:rPr>
            </w:pPr>
            <w:r>
              <w:rPr>
                <w:rFonts w:hint="eastAsia" w:ascii="仿宋_GB2312" w:hAnsi="宋体" w:eastAsia="仿宋_GB2312" w:cs="仿宋_GB2312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10</w:t>
            </w:r>
          </w:p>
        </w:tc>
        <w:tc>
          <w:tcPr>
            <w:tcW w:w="774" w:type="pct"/>
            <w:vAlign w:val="center"/>
          </w:tcPr>
          <w:p w14:paraId="74E8EEC9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 w14:paraId="60F512CE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0" w:hRule="atLeast"/>
          <w:jc w:val="center"/>
        </w:trPr>
        <w:tc>
          <w:tcPr>
            <w:tcW w:w="485" w:type="pct"/>
            <w:vMerge w:val="continue"/>
            <w:textDirection w:val="tbRlV"/>
            <w:vAlign w:val="center"/>
          </w:tcPr>
          <w:p w14:paraId="14FB20C7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0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</w:tcBorders>
            <w:vAlign w:val="center"/>
          </w:tcPr>
          <w:p w14:paraId="4B7CA6ED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2" w:type="pct"/>
            <w:gridSpan w:val="2"/>
            <w:vMerge w:val="continue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1856F96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995" w:type="dxa"/>
            <w:gridSpan w:val="2"/>
            <w:tcBorders>
              <w:left w:val="single" w:color="auto" w:sz="4" w:space="0"/>
            </w:tcBorders>
            <w:vAlign w:val="center"/>
          </w:tcPr>
          <w:p w14:paraId="48FA349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13"/>
                <w:szCs w:val="13"/>
              </w:rPr>
            </w:pPr>
          </w:p>
        </w:tc>
        <w:tc>
          <w:tcPr>
            <w:tcW w:w="1021" w:type="dxa"/>
            <w:vAlign w:val="center"/>
          </w:tcPr>
          <w:p w14:paraId="13A77BD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13"/>
                <w:szCs w:val="13"/>
              </w:rPr>
            </w:pPr>
          </w:p>
        </w:tc>
        <w:tc>
          <w:tcPr>
            <w:tcW w:w="971" w:type="dxa"/>
            <w:vAlign w:val="center"/>
          </w:tcPr>
          <w:p w14:paraId="59F082B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13"/>
                <w:szCs w:val="13"/>
              </w:rPr>
            </w:pPr>
          </w:p>
        </w:tc>
        <w:tc>
          <w:tcPr>
            <w:tcW w:w="699" w:type="dxa"/>
            <w:vAlign w:val="center"/>
          </w:tcPr>
          <w:p w14:paraId="7E33796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13"/>
                <w:szCs w:val="13"/>
              </w:rPr>
            </w:pPr>
          </w:p>
        </w:tc>
        <w:tc>
          <w:tcPr>
            <w:tcW w:w="723" w:type="dxa"/>
            <w:vAlign w:val="center"/>
          </w:tcPr>
          <w:p w14:paraId="61B3184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Theme="minorEastAsia" w:hAnsiTheme="minorEastAsia" w:eastAsiaTheme="minorEastAsia" w:cstheme="minorEastAsia"/>
                <w:sz w:val="13"/>
                <w:szCs w:val="13"/>
              </w:rPr>
            </w:pPr>
          </w:p>
        </w:tc>
        <w:tc>
          <w:tcPr>
            <w:tcW w:w="774" w:type="pct"/>
            <w:vAlign w:val="center"/>
          </w:tcPr>
          <w:p w14:paraId="34D59969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 w14:paraId="40114F84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0" w:hRule="atLeast"/>
          <w:jc w:val="center"/>
        </w:trPr>
        <w:tc>
          <w:tcPr>
            <w:tcW w:w="485" w:type="pct"/>
            <w:vMerge w:val="continue"/>
            <w:textDirection w:val="tbRlV"/>
            <w:vAlign w:val="center"/>
          </w:tcPr>
          <w:p w14:paraId="73E0B046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0" w:type="pct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</w:tcBorders>
            <w:vAlign w:val="center"/>
          </w:tcPr>
          <w:p w14:paraId="04ED4880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2" w:type="pct"/>
            <w:gridSpan w:val="2"/>
            <w:vMerge w:val="continue"/>
            <w:tcBorders>
              <w:top w:val="single" w:color="auto" w:sz="4" w:space="0"/>
              <w:bottom w:val="single" w:color="auto" w:sz="4" w:space="0"/>
              <w:right w:val="single" w:color="auto" w:sz="4" w:space="0"/>
            </w:tcBorders>
            <w:vAlign w:val="center"/>
          </w:tcPr>
          <w:p w14:paraId="79FA447B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2" w:type="pct"/>
            <w:gridSpan w:val="2"/>
            <w:tcBorders>
              <w:left w:val="single" w:color="auto" w:sz="4" w:space="0"/>
            </w:tcBorders>
            <w:vAlign w:val="center"/>
          </w:tcPr>
          <w:p w14:paraId="1A17481B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95" w:type="pct"/>
            <w:vAlign w:val="center"/>
          </w:tcPr>
          <w:p w14:paraId="52B3735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67" w:type="pct"/>
            <w:vAlign w:val="center"/>
          </w:tcPr>
          <w:p w14:paraId="1ED9D90F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09" w:type="pct"/>
            <w:vAlign w:val="center"/>
          </w:tcPr>
          <w:p w14:paraId="4F510CD1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23" w:type="pct"/>
            <w:vAlign w:val="center"/>
          </w:tcPr>
          <w:p w14:paraId="4AD6D4AB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74" w:type="pct"/>
            <w:vAlign w:val="center"/>
          </w:tcPr>
          <w:p w14:paraId="0A6A6DDD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 w14:paraId="51145E21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0" w:hRule="atLeast"/>
          <w:jc w:val="center"/>
        </w:trPr>
        <w:tc>
          <w:tcPr>
            <w:tcW w:w="485" w:type="pct"/>
            <w:vMerge w:val="continue"/>
            <w:textDirection w:val="tbRlV"/>
            <w:vAlign w:val="center"/>
          </w:tcPr>
          <w:p w14:paraId="2B908EE0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0" w:type="pct"/>
            <w:vMerge w:val="restart"/>
            <w:tcBorders>
              <w:top w:val="single" w:color="auto" w:sz="4" w:space="0"/>
              <w:left w:val="single" w:color="auto" w:sz="4" w:space="0"/>
            </w:tcBorders>
            <w:vAlign w:val="center"/>
          </w:tcPr>
          <w:p w14:paraId="5DD086CB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成</w:t>
            </w:r>
          </w:p>
          <w:p w14:paraId="294AF68B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本</w:t>
            </w:r>
          </w:p>
          <w:p w14:paraId="01401003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指</w:t>
            </w:r>
          </w:p>
          <w:p w14:paraId="189E68B3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标</w:t>
            </w:r>
          </w:p>
          <w:p w14:paraId="08A002F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（1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0分</w:t>
            </w: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）</w:t>
            </w:r>
          </w:p>
        </w:tc>
        <w:tc>
          <w:tcPr>
            <w:tcW w:w="582" w:type="pct"/>
            <w:gridSpan w:val="2"/>
            <w:vMerge w:val="restart"/>
            <w:tcBorders>
              <w:top w:val="single" w:color="auto" w:sz="4" w:space="0"/>
              <w:right w:val="single" w:color="auto" w:sz="4" w:space="0"/>
            </w:tcBorders>
            <w:vAlign w:val="center"/>
          </w:tcPr>
          <w:p w14:paraId="343017A9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经济</w:t>
            </w:r>
          </w:p>
          <w:p w14:paraId="4461A11A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成本</w:t>
            </w:r>
          </w:p>
          <w:p w14:paraId="307EA504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指标</w:t>
            </w:r>
          </w:p>
        </w:tc>
        <w:tc>
          <w:tcPr>
            <w:tcW w:w="995" w:type="dxa"/>
            <w:gridSpan w:val="2"/>
            <w:tcBorders>
              <w:left w:val="single" w:color="auto" w:sz="4" w:space="0"/>
            </w:tcBorders>
            <w:vAlign w:val="center"/>
          </w:tcPr>
          <w:p w14:paraId="52B4134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18"/>
                <w:szCs w:val="18"/>
              </w:rPr>
            </w:pPr>
            <w:r>
              <w:rPr>
                <w:rFonts w:hint="eastAsia" w:ascii="仿宋" w:hAnsi="仿宋" w:eastAsia="仿宋" w:cs="仿宋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工资福利到位率</w:t>
            </w:r>
          </w:p>
        </w:tc>
        <w:tc>
          <w:tcPr>
            <w:tcW w:w="1021" w:type="dxa"/>
            <w:vAlign w:val="center"/>
          </w:tcPr>
          <w:p w14:paraId="65B44C4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18"/>
                <w:szCs w:val="18"/>
              </w:rPr>
            </w:pPr>
            <w:r>
              <w:rPr>
                <w:rFonts w:hint="eastAsia" w:ascii="仿宋_GB2312" w:hAnsi="宋体" w:eastAsia="仿宋_GB2312" w:cs="仿宋_GB2312"/>
                <w:i w:val="0"/>
                <w:iCs w:val="0"/>
                <w:color w:val="000000"/>
                <w:kern w:val="0"/>
                <w:sz w:val="13"/>
                <w:szCs w:val="13"/>
                <w:u w:val="none"/>
                <w:lang w:val="en-US" w:eastAsia="zh-CN" w:bidi="ar"/>
              </w:rPr>
              <w:t>100%</w:t>
            </w:r>
          </w:p>
        </w:tc>
        <w:tc>
          <w:tcPr>
            <w:tcW w:w="971" w:type="dxa"/>
            <w:vAlign w:val="center"/>
          </w:tcPr>
          <w:p w14:paraId="75480DC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18"/>
                <w:szCs w:val="18"/>
              </w:rPr>
            </w:pPr>
            <w:r>
              <w:rPr>
                <w:rFonts w:hint="eastAsia" w:ascii="仿宋_GB2312" w:hAnsi="宋体" w:eastAsia="仿宋_GB2312" w:cs="仿宋_GB2312"/>
                <w:i w:val="0"/>
                <w:iCs w:val="0"/>
                <w:color w:val="000000"/>
                <w:kern w:val="0"/>
                <w:sz w:val="13"/>
                <w:szCs w:val="13"/>
                <w:u w:val="none"/>
                <w:lang w:val="en-US" w:eastAsia="zh-CN" w:bidi="ar"/>
              </w:rPr>
              <w:t>100%</w:t>
            </w:r>
          </w:p>
        </w:tc>
        <w:tc>
          <w:tcPr>
            <w:tcW w:w="699" w:type="dxa"/>
            <w:vAlign w:val="center"/>
          </w:tcPr>
          <w:p w14:paraId="066AE47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18"/>
                <w:szCs w:val="18"/>
              </w:rPr>
            </w:pPr>
            <w:r>
              <w:rPr>
                <w:rFonts w:hint="eastAsia" w:ascii="仿宋_GB2312" w:hAnsi="宋体" w:eastAsia="仿宋_GB2312" w:cs="仿宋_GB2312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10</w:t>
            </w:r>
          </w:p>
        </w:tc>
        <w:tc>
          <w:tcPr>
            <w:tcW w:w="723" w:type="dxa"/>
            <w:vAlign w:val="center"/>
          </w:tcPr>
          <w:p w14:paraId="155B583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Theme="minorEastAsia" w:hAnsiTheme="minorEastAsia" w:eastAsiaTheme="minorEastAsia" w:cstheme="minorEastAsia"/>
                <w:sz w:val="18"/>
                <w:szCs w:val="18"/>
              </w:rPr>
            </w:pPr>
            <w:r>
              <w:rPr>
                <w:rFonts w:hint="eastAsia" w:ascii="仿宋_GB2312" w:hAnsi="宋体" w:eastAsia="仿宋_GB2312" w:cs="仿宋_GB2312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10</w:t>
            </w:r>
          </w:p>
        </w:tc>
        <w:tc>
          <w:tcPr>
            <w:tcW w:w="774" w:type="pct"/>
            <w:vAlign w:val="center"/>
          </w:tcPr>
          <w:p w14:paraId="54AE3805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 w14:paraId="1E83063A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0" w:hRule="atLeast"/>
          <w:jc w:val="center"/>
        </w:trPr>
        <w:tc>
          <w:tcPr>
            <w:tcW w:w="485" w:type="pct"/>
            <w:vMerge w:val="continue"/>
            <w:textDirection w:val="tbRlV"/>
            <w:vAlign w:val="center"/>
          </w:tcPr>
          <w:p w14:paraId="3A600788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0" w:type="pct"/>
            <w:vMerge w:val="continue"/>
            <w:tcBorders>
              <w:left w:val="single" w:color="auto" w:sz="4" w:space="0"/>
            </w:tcBorders>
            <w:vAlign w:val="center"/>
          </w:tcPr>
          <w:p w14:paraId="10B5F7A4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2" w:type="pct"/>
            <w:gridSpan w:val="2"/>
            <w:vMerge w:val="continue"/>
            <w:tcBorders>
              <w:bottom w:val="single" w:color="auto" w:sz="4" w:space="0"/>
              <w:right w:val="single" w:color="auto" w:sz="4" w:space="0"/>
            </w:tcBorders>
            <w:vAlign w:val="center"/>
          </w:tcPr>
          <w:p w14:paraId="08038FA1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2" w:type="pct"/>
            <w:gridSpan w:val="2"/>
            <w:tcBorders>
              <w:left w:val="single" w:color="auto" w:sz="4" w:space="0"/>
            </w:tcBorders>
            <w:vAlign w:val="center"/>
          </w:tcPr>
          <w:p w14:paraId="76F12D02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95" w:type="pct"/>
            <w:vAlign w:val="center"/>
          </w:tcPr>
          <w:p w14:paraId="5477CA22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67" w:type="pct"/>
            <w:vAlign w:val="center"/>
          </w:tcPr>
          <w:p w14:paraId="30774BDF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09" w:type="pct"/>
            <w:vAlign w:val="center"/>
          </w:tcPr>
          <w:p w14:paraId="34EB89D8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23" w:type="pct"/>
            <w:vAlign w:val="center"/>
          </w:tcPr>
          <w:p w14:paraId="7BC9C3BD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74" w:type="pct"/>
            <w:vAlign w:val="center"/>
          </w:tcPr>
          <w:p w14:paraId="775F0F52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 w14:paraId="32702210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0" w:hRule="atLeast"/>
          <w:jc w:val="center"/>
        </w:trPr>
        <w:tc>
          <w:tcPr>
            <w:tcW w:w="485" w:type="pct"/>
            <w:vMerge w:val="continue"/>
            <w:textDirection w:val="tbRlV"/>
            <w:vAlign w:val="center"/>
          </w:tcPr>
          <w:p w14:paraId="4B337EAE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0" w:type="pct"/>
            <w:vMerge w:val="continue"/>
            <w:tcBorders>
              <w:left w:val="single" w:color="auto" w:sz="4" w:space="0"/>
            </w:tcBorders>
            <w:vAlign w:val="center"/>
          </w:tcPr>
          <w:p w14:paraId="723B7782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2" w:type="pct"/>
            <w:gridSpan w:val="2"/>
            <w:vMerge w:val="restart"/>
            <w:tcBorders>
              <w:top w:val="single" w:color="auto" w:sz="4" w:space="0"/>
              <w:right w:val="single" w:color="auto" w:sz="4" w:space="0"/>
            </w:tcBorders>
            <w:vAlign w:val="center"/>
          </w:tcPr>
          <w:p w14:paraId="7016992A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社会</w:t>
            </w:r>
          </w:p>
          <w:p w14:paraId="1054CC8E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成本</w:t>
            </w:r>
          </w:p>
          <w:p w14:paraId="22090F02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指标</w:t>
            </w:r>
          </w:p>
        </w:tc>
        <w:tc>
          <w:tcPr>
            <w:tcW w:w="582" w:type="pct"/>
            <w:gridSpan w:val="2"/>
            <w:tcBorders>
              <w:left w:val="single" w:color="auto" w:sz="4" w:space="0"/>
            </w:tcBorders>
            <w:vAlign w:val="center"/>
          </w:tcPr>
          <w:p w14:paraId="28BEF609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95" w:type="pct"/>
            <w:vAlign w:val="center"/>
          </w:tcPr>
          <w:p w14:paraId="34530545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67" w:type="pct"/>
            <w:vAlign w:val="center"/>
          </w:tcPr>
          <w:p w14:paraId="7662A36D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09" w:type="pct"/>
            <w:vAlign w:val="center"/>
          </w:tcPr>
          <w:p w14:paraId="174A9184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23" w:type="pct"/>
            <w:vAlign w:val="center"/>
          </w:tcPr>
          <w:p w14:paraId="66ED72D6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74" w:type="pct"/>
            <w:vAlign w:val="center"/>
          </w:tcPr>
          <w:p w14:paraId="5B29E16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 w14:paraId="3A1E9FB7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0" w:hRule="atLeast"/>
          <w:jc w:val="center"/>
        </w:trPr>
        <w:tc>
          <w:tcPr>
            <w:tcW w:w="485" w:type="pct"/>
            <w:vMerge w:val="continue"/>
            <w:textDirection w:val="tbRlV"/>
            <w:vAlign w:val="center"/>
          </w:tcPr>
          <w:p w14:paraId="3B1C0A5A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0" w:type="pct"/>
            <w:vMerge w:val="continue"/>
            <w:tcBorders>
              <w:left w:val="single" w:color="auto" w:sz="4" w:space="0"/>
            </w:tcBorders>
            <w:vAlign w:val="center"/>
          </w:tcPr>
          <w:p w14:paraId="02194D09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2" w:type="pct"/>
            <w:gridSpan w:val="2"/>
            <w:vMerge w:val="continue"/>
            <w:tcBorders>
              <w:bottom w:val="single" w:color="auto" w:sz="4" w:space="0"/>
              <w:right w:val="single" w:color="auto" w:sz="4" w:space="0"/>
            </w:tcBorders>
            <w:vAlign w:val="center"/>
          </w:tcPr>
          <w:p w14:paraId="526E3CE1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</w:p>
        </w:tc>
        <w:tc>
          <w:tcPr>
            <w:tcW w:w="582" w:type="pct"/>
            <w:gridSpan w:val="2"/>
            <w:tcBorders>
              <w:left w:val="single" w:color="auto" w:sz="4" w:space="0"/>
            </w:tcBorders>
            <w:vAlign w:val="center"/>
          </w:tcPr>
          <w:p w14:paraId="313904AD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95" w:type="pct"/>
            <w:vAlign w:val="center"/>
          </w:tcPr>
          <w:p w14:paraId="2C5B984B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67" w:type="pct"/>
            <w:vAlign w:val="center"/>
          </w:tcPr>
          <w:p w14:paraId="2DEEF0F7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09" w:type="pct"/>
            <w:vAlign w:val="center"/>
          </w:tcPr>
          <w:p w14:paraId="61E349F4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23" w:type="pct"/>
            <w:vAlign w:val="center"/>
          </w:tcPr>
          <w:p w14:paraId="1AA0558E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74" w:type="pct"/>
            <w:vAlign w:val="center"/>
          </w:tcPr>
          <w:p w14:paraId="4712853A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 w14:paraId="1FB7D5F5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0" w:hRule="atLeast"/>
          <w:jc w:val="center"/>
        </w:trPr>
        <w:tc>
          <w:tcPr>
            <w:tcW w:w="485" w:type="pct"/>
            <w:vMerge w:val="continue"/>
            <w:textDirection w:val="tbRlV"/>
            <w:vAlign w:val="center"/>
          </w:tcPr>
          <w:p w14:paraId="1AC9E7CE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0" w:type="pct"/>
            <w:vMerge w:val="continue"/>
            <w:tcBorders>
              <w:left w:val="single" w:color="auto" w:sz="4" w:space="0"/>
            </w:tcBorders>
            <w:vAlign w:val="center"/>
          </w:tcPr>
          <w:p w14:paraId="24D65579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2" w:type="pct"/>
            <w:gridSpan w:val="2"/>
            <w:vMerge w:val="restart"/>
            <w:tcBorders>
              <w:top w:val="single" w:color="auto" w:sz="4" w:space="0"/>
              <w:right w:val="single" w:color="auto" w:sz="4" w:space="0"/>
            </w:tcBorders>
            <w:vAlign w:val="center"/>
          </w:tcPr>
          <w:p w14:paraId="3349BF0A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生态</w:t>
            </w:r>
          </w:p>
          <w:p w14:paraId="5E4578C6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环境</w:t>
            </w:r>
          </w:p>
          <w:p w14:paraId="54D1A79E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成本</w:t>
            </w:r>
          </w:p>
          <w:p w14:paraId="38CD03BD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eastAsia="zh-CN"/>
              </w:rPr>
              <w:t>指标</w:t>
            </w:r>
          </w:p>
        </w:tc>
        <w:tc>
          <w:tcPr>
            <w:tcW w:w="582" w:type="pct"/>
            <w:gridSpan w:val="2"/>
            <w:tcBorders>
              <w:left w:val="single" w:color="auto" w:sz="4" w:space="0"/>
            </w:tcBorders>
            <w:vAlign w:val="center"/>
          </w:tcPr>
          <w:p w14:paraId="3FE52C41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95" w:type="pct"/>
            <w:vAlign w:val="center"/>
          </w:tcPr>
          <w:p w14:paraId="534CC800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67" w:type="pct"/>
            <w:vAlign w:val="center"/>
          </w:tcPr>
          <w:p w14:paraId="47B6BD18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09" w:type="pct"/>
            <w:vAlign w:val="center"/>
          </w:tcPr>
          <w:p w14:paraId="4440C04A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23" w:type="pct"/>
            <w:vAlign w:val="center"/>
          </w:tcPr>
          <w:p w14:paraId="2A238EBD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74" w:type="pct"/>
            <w:vAlign w:val="center"/>
          </w:tcPr>
          <w:p w14:paraId="767C6925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 w14:paraId="1A59F41F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0" w:hRule="atLeast"/>
          <w:jc w:val="center"/>
        </w:trPr>
        <w:tc>
          <w:tcPr>
            <w:tcW w:w="485" w:type="pct"/>
            <w:vMerge w:val="continue"/>
            <w:textDirection w:val="tbRlV"/>
            <w:vAlign w:val="center"/>
          </w:tcPr>
          <w:p w14:paraId="714C6EE2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0" w:type="pct"/>
            <w:vMerge w:val="continue"/>
            <w:tcBorders>
              <w:left w:val="single" w:color="auto" w:sz="4" w:space="0"/>
              <w:bottom w:val="single" w:color="auto" w:sz="4" w:space="0"/>
            </w:tcBorders>
            <w:vAlign w:val="center"/>
          </w:tcPr>
          <w:p w14:paraId="35CBC6F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2" w:type="pct"/>
            <w:gridSpan w:val="2"/>
            <w:vMerge w:val="continue"/>
            <w:tcBorders>
              <w:bottom w:val="single" w:color="auto" w:sz="4" w:space="0"/>
              <w:right w:val="single" w:color="auto" w:sz="4" w:space="0"/>
            </w:tcBorders>
            <w:vAlign w:val="center"/>
          </w:tcPr>
          <w:p w14:paraId="7819A15A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82" w:type="pct"/>
            <w:gridSpan w:val="2"/>
            <w:tcBorders>
              <w:left w:val="single" w:color="auto" w:sz="4" w:space="0"/>
            </w:tcBorders>
            <w:vAlign w:val="center"/>
          </w:tcPr>
          <w:p w14:paraId="78C02A6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95" w:type="pct"/>
            <w:vAlign w:val="center"/>
          </w:tcPr>
          <w:p w14:paraId="638B2E9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567" w:type="pct"/>
            <w:vAlign w:val="center"/>
          </w:tcPr>
          <w:p w14:paraId="4B2510E3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09" w:type="pct"/>
            <w:vAlign w:val="center"/>
          </w:tcPr>
          <w:p w14:paraId="76C7125F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423" w:type="pct"/>
            <w:vAlign w:val="center"/>
          </w:tcPr>
          <w:p w14:paraId="5BAABFE0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74" w:type="pct"/>
            <w:vAlign w:val="center"/>
          </w:tcPr>
          <w:p w14:paraId="5F21B345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  <w:tr w14:paraId="501C49A8"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10" w:hRule="atLeast"/>
          <w:jc w:val="center"/>
        </w:trPr>
        <w:tc>
          <w:tcPr>
            <w:tcW w:w="3393" w:type="pct"/>
            <w:gridSpan w:val="8"/>
            <w:vAlign w:val="center"/>
          </w:tcPr>
          <w:p w14:paraId="34DCF0A3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  <w:t>总分</w:t>
            </w:r>
          </w:p>
        </w:tc>
        <w:tc>
          <w:tcPr>
            <w:tcW w:w="409" w:type="pct"/>
            <w:vAlign w:val="center"/>
          </w:tcPr>
          <w:p w14:paraId="53FD785E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default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1"/>
                <w:szCs w:val="21"/>
                <w:lang w:val="en-US" w:eastAsia="zh-CN"/>
              </w:rPr>
              <w:t>99.91</w:t>
            </w:r>
          </w:p>
        </w:tc>
        <w:tc>
          <w:tcPr>
            <w:tcW w:w="423" w:type="pct"/>
            <w:vAlign w:val="center"/>
          </w:tcPr>
          <w:p w14:paraId="28111F41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  <w:tc>
          <w:tcPr>
            <w:tcW w:w="774" w:type="pct"/>
            <w:vAlign w:val="center"/>
          </w:tcPr>
          <w:p w14:paraId="55403190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60" w:lineRule="exact"/>
              <w:jc w:val="center"/>
              <w:textAlignment w:val="auto"/>
              <w:rPr>
                <w:rFonts w:hint="eastAsia" w:asciiTheme="minorEastAsia" w:hAnsiTheme="minorEastAsia" w:eastAsiaTheme="minorEastAsia" w:cstheme="minorEastAsia"/>
                <w:sz w:val="21"/>
                <w:szCs w:val="21"/>
              </w:rPr>
            </w:pPr>
          </w:p>
        </w:tc>
      </w:tr>
    </w:tbl>
    <w:p w14:paraId="536C0B86">
      <w:pPr>
        <w:rPr>
          <w:rFonts w:hint="eastAsia"/>
        </w:rPr>
      </w:pPr>
    </w:p>
    <w:p w14:paraId="7C696850">
      <w:pPr>
        <w:rPr>
          <w:rFonts w:hint="eastAsia"/>
          <w:sz w:val="22"/>
          <w:szCs w:val="22"/>
          <w:lang w:val="en-US" w:eastAsia="zh-CN"/>
        </w:rPr>
      </w:pPr>
      <w:r>
        <w:rPr>
          <w:rFonts w:hint="eastAsia"/>
        </w:rPr>
        <w:t>填表人：</w:t>
      </w:r>
      <w:r>
        <w:rPr>
          <w:rFonts w:hint="eastAsia"/>
          <w:lang w:val="en-US" w:eastAsia="zh-CN"/>
        </w:rPr>
        <w:t>龚才文</w:t>
      </w:r>
      <w:r>
        <w:rPr>
          <w:rFonts w:hint="eastAsia"/>
        </w:rPr>
        <w:t xml:space="preserve">  填报日期：</w:t>
      </w:r>
      <w:r>
        <w:rPr>
          <w:rFonts w:hint="eastAsia"/>
          <w:lang w:val="en-US" w:eastAsia="zh-CN"/>
        </w:rPr>
        <w:t>2025-05-13</w:t>
      </w:r>
      <w:r>
        <w:rPr>
          <w:rFonts w:hint="eastAsia"/>
        </w:rPr>
        <w:t xml:space="preserve"> 联系电话：</w:t>
      </w:r>
      <w:r>
        <w:rPr>
          <w:rFonts w:hint="eastAsia"/>
          <w:lang w:val="en-US" w:eastAsia="zh-CN"/>
        </w:rPr>
        <w:t>13762026879</w:t>
      </w:r>
      <w:r>
        <w:rPr>
          <w:rFonts w:hint="eastAsia"/>
        </w:rPr>
        <w:t xml:space="preserve">  单位负责人签字：</w:t>
      </w:r>
      <w:bookmarkStart w:id="0" w:name="_GoBack"/>
      <w:bookmarkEnd w:id="0"/>
    </w:p>
    <w:sectPr>
      <w:footerReference r:id="rId3" w:type="default"/>
      <w:pgSz w:w="11905" w:h="16838"/>
      <w:pgMar w:top="1984" w:right="1701" w:bottom="1984" w:left="1701" w:header="850" w:footer="1587" w:gutter="0"/>
      <w:pgBorders>
        <w:top w:val="none" w:sz="0" w:space="0"/>
        <w:left w:val="none" w:sz="0" w:space="0"/>
        <w:bottom w:val="none" w:sz="0" w:space="0"/>
        <w:right w:val="none" w:sz="0" w:space="0"/>
      </w:pgBorders>
      <w:pgNumType w:fmt="numberInDash"/>
      <w:cols w:space="0" w:num="1"/>
      <w:rtlGutter w:val="0"/>
      <w:docGrid w:type="lines" w:linePitch="314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9D981190-5264-4323-8612-F31441C9A698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2" w:fontKey="{1F6BBDE2-D174-473C-AAF1-DA82176555D7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3" w:fontKey="{ADA011AB-A329-4146-A308-C1ED106F59A1}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4" w:fontKey="{70B3347B-8F1E-48A6-89EB-D36EB03D3C42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5" w:fontKey="{49D8962A-BD2E-4907-A2E1-C827C6D78990}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  <w:embedRegular r:id="rId6" w:fontKey="{BFBCE60D-6F6A-4847-9A68-83FFB09DA153}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7" w:fontKey="{F1478DA6-1E7E-4BD9-8D64-AFB0FF54D3C4}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  <w:embedRegular r:id="rId8" w:fontKey="{D5099115-21C5-4DDF-AA58-7FA1C3814638}"/>
  </w:font>
  <w:font w:name="方正小标宋简体">
    <w:panose1 w:val="03000509000000000000"/>
    <w:charset w:val="86"/>
    <w:family w:val="auto"/>
    <w:pitch w:val="default"/>
    <w:sig w:usb0="00000001" w:usb1="080E0000" w:usb2="00000000" w:usb3="00000000" w:csb0="00040000" w:csb1="00000000"/>
    <w:embedRegular r:id="rId9" w:fontKey="{77E20AB5-9EFC-4937-A77C-C7D949C082E2}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  <w:embedRegular r:id="rId10" w:fontKey="{80404CAE-4E77-4481-BDAB-37FBF2C0D16A}"/>
  </w:font>
  <w:font w:name="新宋体">
    <w:panose1 w:val="02010609030101010101"/>
    <w:charset w:val="86"/>
    <w:family w:val="auto"/>
    <w:pitch w:val="default"/>
    <w:sig w:usb0="00000203" w:usb1="288F0000" w:usb2="00000006" w:usb3="00000000" w:csb0="00040001" w:csb1="00000000"/>
  </w:font>
  <w:font w:name="楷体_GB2312">
    <w:panose1 w:val="02010609030101010101"/>
    <w:charset w:val="86"/>
    <w:family w:val="auto"/>
    <w:pitch w:val="default"/>
    <w:sig w:usb0="00000001" w:usb1="080E0000" w:usb2="00000000" w:usb3="00000000" w:csb0="00040000" w:csb1="00000000"/>
  </w:font>
  <w:font w:name="方正小标宋_GBK">
    <w:panose1 w:val="03000509000000000000"/>
    <w:charset w:val="86"/>
    <w:family w:val="script"/>
    <w:pitch w:val="default"/>
    <w:sig w:usb0="00000001" w:usb1="080E0000" w:usb2="0000000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050E22F5">
    <w:pPr>
      <w:pStyle w:val="4"/>
      <w:spacing w:before="1" w:line="174" w:lineRule="auto"/>
      <w:ind w:left="574"/>
      <w:rPr>
        <w:sz w:val="28"/>
        <w:szCs w:val="28"/>
      </w:rPr>
    </w:pPr>
    <w:r>
      <w:rPr>
        <w:sz w:val="2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outside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4" name="文本框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33B3341F">
                          <w:pPr>
                            <w:pStyle w:val="5"/>
                            <w:keepNext w:val="0"/>
                            <w:keepLines w:val="0"/>
                            <w:pageBreakBefore w:val="0"/>
                            <w:widowControl w:val="0"/>
                            <w:kinsoku/>
                            <w:wordWrap/>
                            <w:overflowPunct/>
                            <w:topLinePunct w:val="0"/>
                            <w:bidi w:val="0"/>
                            <w:adjustRightInd/>
                            <w:snapToGrid w:val="0"/>
                            <w:ind w:left="525" w:leftChars="250" w:right="525" w:rightChars="250"/>
                            <w:textAlignment w:val="auto"/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  <w:fldChar w:fldCharType="begin"/>
                          </w:r>
                          <w:r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  <w:fldChar w:fldCharType="separate"/>
                          </w:r>
                          <w:r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  <w:t>15</w:t>
                          </w:r>
                          <w:r>
                            <w:rPr>
                              <w:rFonts w:hint="eastAsia" w:ascii="华文仿宋" w:hAnsi="华文仿宋" w:eastAsia="华文仿宋" w:cs="华文仿宋"/>
                              <w:sz w:val="28"/>
                              <w:szCs w:val="28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outside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CzSVju0AAAAAUBAAAPAAAAAAAAAAEAIAAAACIAAABkcnMvZG93bnJldi54bWxQSwECFAAU&#10;AAAACACHTuJAIwUTnTICAABjBAAADgAAAAAAAAABACAAAAAfAQAAZHJzL2Uyb0RvYy54bWxQSwUG&#10;AAAAAAYABgBZAQAAw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33B3341F">
                    <w:pPr>
                      <w:pStyle w:val="5"/>
                      <w:keepNext w:val="0"/>
                      <w:keepLines w:val="0"/>
                      <w:pageBreakBefore w:val="0"/>
                      <w:widowControl w:val="0"/>
                      <w:kinsoku/>
                      <w:wordWrap/>
                      <w:overflowPunct/>
                      <w:topLinePunct w:val="0"/>
                      <w:bidi w:val="0"/>
                      <w:adjustRightInd/>
                      <w:snapToGrid w:val="0"/>
                      <w:ind w:left="525" w:leftChars="250" w:right="525" w:rightChars="250"/>
                      <w:textAlignment w:val="auto"/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</w:pPr>
                    <w:r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  <w:fldChar w:fldCharType="begin"/>
                    </w:r>
                    <w:r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  <w:instrText xml:space="preserve"> PAGE  \* MERGEFORMAT </w:instrText>
                    </w:r>
                    <w:r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  <w:fldChar w:fldCharType="separate"/>
                    </w:r>
                    <w:r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  <w:t>15</w:t>
                    </w:r>
                    <w:r>
                      <w:rPr>
                        <w:rFonts w:hint="eastAsia" w:ascii="华文仿宋" w:hAnsi="华文仿宋" w:eastAsia="华文仿宋" w:cs="华文仿宋"/>
                        <w:sz w:val="28"/>
                        <w:szCs w:val="28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47"/>
  <w:doNotDisplayPageBoundaries w:val="1"/>
  <w:embedTrueTypeFonts/>
  <w:bordersDoNotSurroundHeader w:val="0"/>
  <w:bordersDoNotSurroundFooter w:val="0"/>
  <w:documentProtection w:enforcement="0"/>
  <w:defaultTabStop w:val="420"/>
  <w:drawingGridHorizontalSpacing w:val="210"/>
  <w:drawingGridVerticalSpacing w:val="157"/>
  <w:displayHorizontalDrawingGridEvery w:val="1"/>
  <w:displayVerticalDrawingGridEvery w:val="1"/>
  <w:noPunctuationKerning w:val="1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3,4"/>
    </o:shapelayout>
  </w:hdrShapeDefaults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nderlineTabInNumLis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DM1ZDFkODc0ZGJiZTMzNGE2NDVkY2YwYzg4MzdmYWYifQ=="/>
  </w:docVars>
  <w:rsids>
    <w:rsidRoot w:val="0CCB7736"/>
    <w:rsid w:val="00047FEF"/>
    <w:rsid w:val="000A3906"/>
    <w:rsid w:val="001776F1"/>
    <w:rsid w:val="006F0A16"/>
    <w:rsid w:val="00773328"/>
    <w:rsid w:val="00821883"/>
    <w:rsid w:val="00917857"/>
    <w:rsid w:val="00951882"/>
    <w:rsid w:val="00A755C2"/>
    <w:rsid w:val="00D06DD6"/>
    <w:rsid w:val="011D2710"/>
    <w:rsid w:val="016A347B"/>
    <w:rsid w:val="01B42948"/>
    <w:rsid w:val="01BF20E7"/>
    <w:rsid w:val="01E4322D"/>
    <w:rsid w:val="021138F7"/>
    <w:rsid w:val="02B50488"/>
    <w:rsid w:val="03331DD0"/>
    <w:rsid w:val="0338470A"/>
    <w:rsid w:val="034822A9"/>
    <w:rsid w:val="03D86621"/>
    <w:rsid w:val="04E85283"/>
    <w:rsid w:val="04EE6171"/>
    <w:rsid w:val="05315F6B"/>
    <w:rsid w:val="05395EA9"/>
    <w:rsid w:val="0616597F"/>
    <w:rsid w:val="06426ACC"/>
    <w:rsid w:val="06C2792F"/>
    <w:rsid w:val="07A62D33"/>
    <w:rsid w:val="086B5F82"/>
    <w:rsid w:val="09E6794E"/>
    <w:rsid w:val="0A067AB9"/>
    <w:rsid w:val="0ABD557B"/>
    <w:rsid w:val="0BBB5A8D"/>
    <w:rsid w:val="0C104906"/>
    <w:rsid w:val="0C126681"/>
    <w:rsid w:val="0C607C21"/>
    <w:rsid w:val="0CCB7736"/>
    <w:rsid w:val="0D9E0E8D"/>
    <w:rsid w:val="0E1F65D3"/>
    <w:rsid w:val="0E3E5716"/>
    <w:rsid w:val="0E524A5A"/>
    <w:rsid w:val="0E6B257C"/>
    <w:rsid w:val="0E992415"/>
    <w:rsid w:val="0EAB7397"/>
    <w:rsid w:val="0EF755B3"/>
    <w:rsid w:val="0F17035E"/>
    <w:rsid w:val="0F4E168D"/>
    <w:rsid w:val="0F7A0392"/>
    <w:rsid w:val="0FAF3959"/>
    <w:rsid w:val="0FD26E31"/>
    <w:rsid w:val="1020625B"/>
    <w:rsid w:val="11404466"/>
    <w:rsid w:val="116C2770"/>
    <w:rsid w:val="11837AA9"/>
    <w:rsid w:val="11963ADD"/>
    <w:rsid w:val="11EB0F5C"/>
    <w:rsid w:val="11F20483"/>
    <w:rsid w:val="12123C76"/>
    <w:rsid w:val="124D6E82"/>
    <w:rsid w:val="12831010"/>
    <w:rsid w:val="128B3251"/>
    <w:rsid w:val="129038DB"/>
    <w:rsid w:val="13285633"/>
    <w:rsid w:val="13441D7E"/>
    <w:rsid w:val="136F31F8"/>
    <w:rsid w:val="138750E0"/>
    <w:rsid w:val="1396506E"/>
    <w:rsid w:val="13AE71F7"/>
    <w:rsid w:val="13D82A59"/>
    <w:rsid w:val="13E675EB"/>
    <w:rsid w:val="140E6961"/>
    <w:rsid w:val="141D6D3A"/>
    <w:rsid w:val="145F795E"/>
    <w:rsid w:val="15604228"/>
    <w:rsid w:val="15695ACC"/>
    <w:rsid w:val="15A620D3"/>
    <w:rsid w:val="15C66D44"/>
    <w:rsid w:val="16801E3F"/>
    <w:rsid w:val="16A3369E"/>
    <w:rsid w:val="17114A8B"/>
    <w:rsid w:val="176B77A7"/>
    <w:rsid w:val="178536BD"/>
    <w:rsid w:val="19516372"/>
    <w:rsid w:val="19575CC2"/>
    <w:rsid w:val="19A80228"/>
    <w:rsid w:val="19AF68C7"/>
    <w:rsid w:val="19E85A53"/>
    <w:rsid w:val="1A101464"/>
    <w:rsid w:val="1A4C1518"/>
    <w:rsid w:val="1AB71087"/>
    <w:rsid w:val="1AB74849"/>
    <w:rsid w:val="1AC52FF2"/>
    <w:rsid w:val="1AE6175D"/>
    <w:rsid w:val="1B742AA7"/>
    <w:rsid w:val="1BD5498B"/>
    <w:rsid w:val="1BF15B4E"/>
    <w:rsid w:val="1C34578A"/>
    <w:rsid w:val="1CA34935"/>
    <w:rsid w:val="1CC311E2"/>
    <w:rsid w:val="1D4B5AB7"/>
    <w:rsid w:val="1D5A640E"/>
    <w:rsid w:val="1E9351E5"/>
    <w:rsid w:val="1F391B38"/>
    <w:rsid w:val="1F6B6517"/>
    <w:rsid w:val="1F7640EC"/>
    <w:rsid w:val="20176B8B"/>
    <w:rsid w:val="20D30097"/>
    <w:rsid w:val="20D76C5F"/>
    <w:rsid w:val="20E55C2B"/>
    <w:rsid w:val="21057490"/>
    <w:rsid w:val="214A230E"/>
    <w:rsid w:val="21B052C4"/>
    <w:rsid w:val="22B43877"/>
    <w:rsid w:val="22C85FA2"/>
    <w:rsid w:val="22CA430C"/>
    <w:rsid w:val="22DF2F05"/>
    <w:rsid w:val="22FF5445"/>
    <w:rsid w:val="23201E3D"/>
    <w:rsid w:val="2342170A"/>
    <w:rsid w:val="238D0E57"/>
    <w:rsid w:val="24256710"/>
    <w:rsid w:val="244C69D6"/>
    <w:rsid w:val="251E7983"/>
    <w:rsid w:val="25FE2B31"/>
    <w:rsid w:val="260D5D83"/>
    <w:rsid w:val="260E1D77"/>
    <w:rsid w:val="277A77CA"/>
    <w:rsid w:val="27D31FAF"/>
    <w:rsid w:val="28043432"/>
    <w:rsid w:val="284A2254"/>
    <w:rsid w:val="28D948BF"/>
    <w:rsid w:val="29165294"/>
    <w:rsid w:val="292F1467"/>
    <w:rsid w:val="29786927"/>
    <w:rsid w:val="297B51B4"/>
    <w:rsid w:val="29E40467"/>
    <w:rsid w:val="29F527E2"/>
    <w:rsid w:val="2A9A1E2C"/>
    <w:rsid w:val="2BF35971"/>
    <w:rsid w:val="2C487650"/>
    <w:rsid w:val="2C5A7AC4"/>
    <w:rsid w:val="2E061CB6"/>
    <w:rsid w:val="2E4F43C0"/>
    <w:rsid w:val="2EC7368E"/>
    <w:rsid w:val="2EDC05D9"/>
    <w:rsid w:val="2F240CAA"/>
    <w:rsid w:val="2F5137B6"/>
    <w:rsid w:val="2FF62815"/>
    <w:rsid w:val="304D5781"/>
    <w:rsid w:val="30FB4B41"/>
    <w:rsid w:val="310556EF"/>
    <w:rsid w:val="31621165"/>
    <w:rsid w:val="319D35B5"/>
    <w:rsid w:val="322E1E8E"/>
    <w:rsid w:val="323C5548"/>
    <w:rsid w:val="32A13DCA"/>
    <w:rsid w:val="33235CE2"/>
    <w:rsid w:val="33F22F3B"/>
    <w:rsid w:val="359F2200"/>
    <w:rsid w:val="35A42962"/>
    <w:rsid w:val="35B80496"/>
    <w:rsid w:val="36106E83"/>
    <w:rsid w:val="36AD0EA9"/>
    <w:rsid w:val="36FF783F"/>
    <w:rsid w:val="37450F88"/>
    <w:rsid w:val="375F1A7E"/>
    <w:rsid w:val="378219F7"/>
    <w:rsid w:val="378B026E"/>
    <w:rsid w:val="37B47BE4"/>
    <w:rsid w:val="37D6106F"/>
    <w:rsid w:val="37F52D97"/>
    <w:rsid w:val="38241593"/>
    <w:rsid w:val="38856E40"/>
    <w:rsid w:val="38BE1DF3"/>
    <w:rsid w:val="38F862EB"/>
    <w:rsid w:val="39343807"/>
    <w:rsid w:val="393F42CA"/>
    <w:rsid w:val="39887BBC"/>
    <w:rsid w:val="3A0F7AD4"/>
    <w:rsid w:val="3A53023B"/>
    <w:rsid w:val="3AEF0C7A"/>
    <w:rsid w:val="3AF42D2D"/>
    <w:rsid w:val="3B062751"/>
    <w:rsid w:val="3B3A041F"/>
    <w:rsid w:val="3BAE6BF9"/>
    <w:rsid w:val="3BEE0229"/>
    <w:rsid w:val="3C3568D7"/>
    <w:rsid w:val="3CB65A21"/>
    <w:rsid w:val="3CCA47F2"/>
    <w:rsid w:val="3CDE0708"/>
    <w:rsid w:val="3D33006A"/>
    <w:rsid w:val="3D3954D4"/>
    <w:rsid w:val="3D545E58"/>
    <w:rsid w:val="3D5877DF"/>
    <w:rsid w:val="3DAE53BC"/>
    <w:rsid w:val="3DC55CAA"/>
    <w:rsid w:val="3DD556CA"/>
    <w:rsid w:val="3DFE271A"/>
    <w:rsid w:val="3E5F4AE1"/>
    <w:rsid w:val="3E8E0DB5"/>
    <w:rsid w:val="3F450429"/>
    <w:rsid w:val="3FB6105E"/>
    <w:rsid w:val="3FBF3F86"/>
    <w:rsid w:val="3FF70715"/>
    <w:rsid w:val="3FFD550C"/>
    <w:rsid w:val="4021030A"/>
    <w:rsid w:val="40226C80"/>
    <w:rsid w:val="409741F1"/>
    <w:rsid w:val="40C451A5"/>
    <w:rsid w:val="40C671E5"/>
    <w:rsid w:val="41051ABE"/>
    <w:rsid w:val="412E77F2"/>
    <w:rsid w:val="4156470B"/>
    <w:rsid w:val="41943ACE"/>
    <w:rsid w:val="42521D88"/>
    <w:rsid w:val="425D4066"/>
    <w:rsid w:val="430118BA"/>
    <w:rsid w:val="43173FD4"/>
    <w:rsid w:val="43B27D8E"/>
    <w:rsid w:val="43DC7B84"/>
    <w:rsid w:val="44022E12"/>
    <w:rsid w:val="44143822"/>
    <w:rsid w:val="44654A12"/>
    <w:rsid w:val="44E421C9"/>
    <w:rsid w:val="45320384"/>
    <w:rsid w:val="457C5F26"/>
    <w:rsid w:val="46963997"/>
    <w:rsid w:val="4716830A"/>
    <w:rsid w:val="47BF53CA"/>
    <w:rsid w:val="48B126BB"/>
    <w:rsid w:val="49CF255F"/>
    <w:rsid w:val="4A3239D7"/>
    <w:rsid w:val="4AD30C43"/>
    <w:rsid w:val="4B2C5DCD"/>
    <w:rsid w:val="4B46D032"/>
    <w:rsid w:val="4B7D1173"/>
    <w:rsid w:val="4B917335"/>
    <w:rsid w:val="4BBDFBDE"/>
    <w:rsid w:val="4BCF5C41"/>
    <w:rsid w:val="4C150E22"/>
    <w:rsid w:val="4C6A38FC"/>
    <w:rsid w:val="4CD520DA"/>
    <w:rsid w:val="4CE74BC3"/>
    <w:rsid w:val="4CEEB85C"/>
    <w:rsid w:val="4CF5000E"/>
    <w:rsid w:val="4D6D6EEB"/>
    <w:rsid w:val="4D87403A"/>
    <w:rsid w:val="4DB17672"/>
    <w:rsid w:val="4DB27F04"/>
    <w:rsid w:val="4E992277"/>
    <w:rsid w:val="4F5D15A2"/>
    <w:rsid w:val="4F6633F4"/>
    <w:rsid w:val="4FCB46B2"/>
    <w:rsid w:val="4FFE57BD"/>
    <w:rsid w:val="50605A69"/>
    <w:rsid w:val="50AC44C4"/>
    <w:rsid w:val="50EA6DB9"/>
    <w:rsid w:val="51453FF0"/>
    <w:rsid w:val="515661FD"/>
    <w:rsid w:val="51714DE5"/>
    <w:rsid w:val="5194297F"/>
    <w:rsid w:val="51CA7471"/>
    <w:rsid w:val="521C2FA3"/>
    <w:rsid w:val="522529B2"/>
    <w:rsid w:val="524806C4"/>
    <w:rsid w:val="5301082D"/>
    <w:rsid w:val="53283BC9"/>
    <w:rsid w:val="536E566D"/>
    <w:rsid w:val="5387476B"/>
    <w:rsid w:val="53910AF4"/>
    <w:rsid w:val="53DB2E1F"/>
    <w:rsid w:val="53FBDA3F"/>
    <w:rsid w:val="54101315"/>
    <w:rsid w:val="54152739"/>
    <w:rsid w:val="54F63F7F"/>
    <w:rsid w:val="555952B3"/>
    <w:rsid w:val="555E65E4"/>
    <w:rsid w:val="556B5A36"/>
    <w:rsid w:val="5599697B"/>
    <w:rsid w:val="55AF40BB"/>
    <w:rsid w:val="55E65FDC"/>
    <w:rsid w:val="5613734A"/>
    <w:rsid w:val="562D7E5B"/>
    <w:rsid w:val="564F3D12"/>
    <w:rsid w:val="566435EF"/>
    <w:rsid w:val="56F72F7C"/>
    <w:rsid w:val="5717642E"/>
    <w:rsid w:val="57946554"/>
    <w:rsid w:val="57D80A00"/>
    <w:rsid w:val="586243BF"/>
    <w:rsid w:val="58FD3402"/>
    <w:rsid w:val="5968027A"/>
    <w:rsid w:val="5AAF7799"/>
    <w:rsid w:val="5AB04BD0"/>
    <w:rsid w:val="5B5C1753"/>
    <w:rsid w:val="5BE211F7"/>
    <w:rsid w:val="5BF510BE"/>
    <w:rsid w:val="5C6C4B26"/>
    <w:rsid w:val="5D03DFF6"/>
    <w:rsid w:val="5D9C3D56"/>
    <w:rsid w:val="5DD775C7"/>
    <w:rsid w:val="5E134100"/>
    <w:rsid w:val="5ED14285"/>
    <w:rsid w:val="5F7A1C50"/>
    <w:rsid w:val="5FC69000"/>
    <w:rsid w:val="601C4AB5"/>
    <w:rsid w:val="604F2F3E"/>
    <w:rsid w:val="60BE5A58"/>
    <w:rsid w:val="60BE691E"/>
    <w:rsid w:val="60E24467"/>
    <w:rsid w:val="60F838FC"/>
    <w:rsid w:val="61444403"/>
    <w:rsid w:val="62265BDF"/>
    <w:rsid w:val="62BD30CC"/>
    <w:rsid w:val="62E1699A"/>
    <w:rsid w:val="62FBC294"/>
    <w:rsid w:val="63123C13"/>
    <w:rsid w:val="637D5875"/>
    <w:rsid w:val="64147F0D"/>
    <w:rsid w:val="64B713E7"/>
    <w:rsid w:val="64D66362"/>
    <w:rsid w:val="65860217"/>
    <w:rsid w:val="65931E5B"/>
    <w:rsid w:val="659D5052"/>
    <w:rsid w:val="659F0492"/>
    <w:rsid w:val="65F4116A"/>
    <w:rsid w:val="66415276"/>
    <w:rsid w:val="667E0AA1"/>
    <w:rsid w:val="66AE5CE5"/>
    <w:rsid w:val="66D4191C"/>
    <w:rsid w:val="66D47E98"/>
    <w:rsid w:val="677027A4"/>
    <w:rsid w:val="67B37C7A"/>
    <w:rsid w:val="67F20A94"/>
    <w:rsid w:val="68FB17C3"/>
    <w:rsid w:val="695F12F9"/>
    <w:rsid w:val="69636C3A"/>
    <w:rsid w:val="696D83E8"/>
    <w:rsid w:val="69C60A20"/>
    <w:rsid w:val="69CF7B2C"/>
    <w:rsid w:val="69EE4FDB"/>
    <w:rsid w:val="69FEC155"/>
    <w:rsid w:val="6A0B0004"/>
    <w:rsid w:val="6A3273AF"/>
    <w:rsid w:val="6AC56475"/>
    <w:rsid w:val="6AD35263"/>
    <w:rsid w:val="6B4E7016"/>
    <w:rsid w:val="6B8D38AE"/>
    <w:rsid w:val="6BA1010E"/>
    <w:rsid w:val="6BC80F42"/>
    <w:rsid w:val="6CB744E6"/>
    <w:rsid w:val="6CE47E41"/>
    <w:rsid w:val="6CED5810"/>
    <w:rsid w:val="6CF92413"/>
    <w:rsid w:val="6DFE5E04"/>
    <w:rsid w:val="6E0D1F7B"/>
    <w:rsid w:val="6E4E6782"/>
    <w:rsid w:val="6E796921"/>
    <w:rsid w:val="6E87203D"/>
    <w:rsid w:val="6F9278BB"/>
    <w:rsid w:val="6FB7D4E3"/>
    <w:rsid w:val="6FBE0EF0"/>
    <w:rsid w:val="6FFF1C22"/>
    <w:rsid w:val="70696811"/>
    <w:rsid w:val="70EC5DDE"/>
    <w:rsid w:val="70F82EC2"/>
    <w:rsid w:val="71572F19"/>
    <w:rsid w:val="719B7427"/>
    <w:rsid w:val="71E33685"/>
    <w:rsid w:val="71F326B3"/>
    <w:rsid w:val="724A6793"/>
    <w:rsid w:val="72647B59"/>
    <w:rsid w:val="7372FC32"/>
    <w:rsid w:val="739A288B"/>
    <w:rsid w:val="73A56E44"/>
    <w:rsid w:val="73B12A87"/>
    <w:rsid w:val="73EF00BF"/>
    <w:rsid w:val="741F26FA"/>
    <w:rsid w:val="74470DF8"/>
    <w:rsid w:val="744E1D52"/>
    <w:rsid w:val="74B86703"/>
    <w:rsid w:val="74BD60BB"/>
    <w:rsid w:val="74CF0052"/>
    <w:rsid w:val="74D56CA4"/>
    <w:rsid w:val="74FA3C0D"/>
    <w:rsid w:val="751D6EAE"/>
    <w:rsid w:val="75FD1676"/>
    <w:rsid w:val="7687113B"/>
    <w:rsid w:val="76C3247D"/>
    <w:rsid w:val="76EFC8B0"/>
    <w:rsid w:val="776ACBF9"/>
    <w:rsid w:val="77A01238"/>
    <w:rsid w:val="77B8776B"/>
    <w:rsid w:val="77FF7A21"/>
    <w:rsid w:val="7951325E"/>
    <w:rsid w:val="799536BA"/>
    <w:rsid w:val="7AC34054"/>
    <w:rsid w:val="7B170752"/>
    <w:rsid w:val="7B382425"/>
    <w:rsid w:val="7B8F681B"/>
    <w:rsid w:val="7BC55225"/>
    <w:rsid w:val="7BFF9B5C"/>
    <w:rsid w:val="7C3B673F"/>
    <w:rsid w:val="7CED5089"/>
    <w:rsid w:val="7D8636B9"/>
    <w:rsid w:val="7DD96C0E"/>
    <w:rsid w:val="7E1A215C"/>
    <w:rsid w:val="7E352599"/>
    <w:rsid w:val="7E474F7B"/>
    <w:rsid w:val="7E7728FA"/>
    <w:rsid w:val="7E7F4A49"/>
    <w:rsid w:val="7E8F7AC1"/>
    <w:rsid w:val="7F0A2F09"/>
    <w:rsid w:val="7F2BE2DA"/>
    <w:rsid w:val="7F363D1E"/>
    <w:rsid w:val="7F7F87CE"/>
    <w:rsid w:val="7FB79B09"/>
    <w:rsid w:val="7FE97AB9"/>
    <w:rsid w:val="7FF13FB3"/>
    <w:rsid w:val="7FF31D0E"/>
    <w:rsid w:val="7FFDD6B3"/>
    <w:rsid w:val="7FFFB476"/>
    <w:rsid w:val="8BDF47C4"/>
    <w:rsid w:val="97BCC380"/>
    <w:rsid w:val="9FFF52D8"/>
    <w:rsid w:val="AEB56B76"/>
    <w:rsid w:val="AF9DF110"/>
    <w:rsid w:val="AFABB544"/>
    <w:rsid w:val="B8EB831F"/>
    <w:rsid w:val="B97CA8A2"/>
    <w:rsid w:val="BDEC0853"/>
    <w:rsid w:val="BEDF2C93"/>
    <w:rsid w:val="BFCF8B12"/>
    <w:rsid w:val="BFDE3C5E"/>
    <w:rsid w:val="BFF98747"/>
    <w:rsid w:val="BFFBFE8B"/>
    <w:rsid w:val="CD1D59DB"/>
    <w:rsid w:val="D8BFEB7A"/>
    <w:rsid w:val="DA7C7C00"/>
    <w:rsid w:val="DBBAFFF2"/>
    <w:rsid w:val="DCEDDEBC"/>
    <w:rsid w:val="DD7F0B52"/>
    <w:rsid w:val="DF2D0D8F"/>
    <w:rsid w:val="DF5FFD2E"/>
    <w:rsid w:val="DF7CB467"/>
    <w:rsid w:val="DFD16BC5"/>
    <w:rsid w:val="E7C7ECFD"/>
    <w:rsid w:val="E993F613"/>
    <w:rsid w:val="EAF02C80"/>
    <w:rsid w:val="EAFDC676"/>
    <w:rsid w:val="EC7CC44F"/>
    <w:rsid w:val="EDFFCE85"/>
    <w:rsid w:val="EFFEB24D"/>
    <w:rsid w:val="EFFFEA89"/>
    <w:rsid w:val="F67CDAB7"/>
    <w:rsid w:val="F7FFE2AA"/>
    <w:rsid w:val="FA96002D"/>
    <w:rsid w:val="FAFB27C0"/>
    <w:rsid w:val="FAFD7633"/>
    <w:rsid w:val="FB1719BC"/>
    <w:rsid w:val="FB2CBFEE"/>
    <w:rsid w:val="FBF58250"/>
    <w:rsid w:val="FCABCEC9"/>
    <w:rsid w:val="FD2B24D7"/>
    <w:rsid w:val="FDB340CE"/>
    <w:rsid w:val="FDFF90A7"/>
    <w:rsid w:val="FECB43AA"/>
    <w:rsid w:val="FEF02C5D"/>
    <w:rsid w:val="FEF9D4A3"/>
    <w:rsid w:val="FF5F60DE"/>
    <w:rsid w:val="FF5FC66C"/>
    <w:rsid w:val="FF9F4BB4"/>
    <w:rsid w:val="FFBB7CF0"/>
    <w:rsid w:val="FFDD4AC6"/>
    <w:rsid w:val="FFDEE716"/>
    <w:rsid w:val="FFF927C6"/>
    <w:rsid w:val="FFFB44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doNotAutoCompressPictures/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 w:locked="1"/>
    <w:lsdException w:qFormat="1" w:uiPriority="0" w:name="heading 2" w:locked="1"/>
    <w:lsdException w:qFormat="1" w:uiPriority="0" w:name="heading 3" w:locked="1"/>
    <w:lsdException w:qFormat="1" w:uiPriority="0" w:name="heading 4" w:locked="1"/>
    <w:lsdException w:qFormat="1" w:uiPriority="0" w:name="heading 5" w:locked="1"/>
    <w:lsdException w:qFormat="1" w:uiPriority="0" w:name="heading 6" w:locked="1"/>
    <w:lsdException w:qFormat="1" w:uiPriority="0" w:name="heading 7" w:locked="1"/>
    <w:lsdException w:qFormat="1" w:uiPriority="0" w:name="heading 8" w:locked="1"/>
    <w:lsdException w:qFormat="1" w:uiPriority="0" w:name="heading 9" w:locked="1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qFormat="1" w:unhideWhenUsed="0" w:uiPriority="0" w:semiHidden="0" w:name="footnote text"/>
    <w:lsdException w:uiPriority="99" w:name="annotation text"/>
    <w:lsdException w:qFormat="1" w:unhideWhenUsed="0" w:uiPriority="99" w:semiHidden="0" w:name="header"/>
    <w:lsdException w:qFormat="1" w:unhideWhenUsed="0" w:uiPriority="99" w:semiHidden="0" w:name="footer"/>
    <w:lsdException w:uiPriority="99" w:name="index heading"/>
    <w:lsdException w:qFormat="1" w:uiPriority="0" w:name="caption" w:locked="1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qFormat="1" w:unhideWhenUsed="0" w:uiPriority="99" w:semiHidden="0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0" w:semiHidden="0" w:name="Title" w:locked="1"/>
    <w:lsdException w:uiPriority="99" w:name="Closing"/>
    <w:lsdException w:uiPriority="99" w:name="Signature"/>
    <w:lsdException w:qFormat="1" w:unhideWhenUsed="0" w:uiPriority="99" w:name="Default Paragraph Font"/>
    <w:lsdException w:qFormat="1" w:unhideWhenUsed="0" w:uiPriority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0" w:semiHidden="0" w:name="Subtitle" w:locked="1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0" w:semiHidden="0" w:name="Strong" w:locked="1"/>
    <w:lsdException w:qFormat="1" w:unhideWhenUsed="0" w:uiPriority="0" w:semiHidden="0" w:name="Emphasis" w:locked="1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qFormat="1" w:unhideWhenUsed="0" w:uiPriority="9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autoRedefine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3">
    <w:name w:val="heading 1"/>
    <w:basedOn w:val="1"/>
    <w:next w:val="1"/>
    <w:autoRedefine/>
    <w:qFormat/>
    <w:locked/>
    <w:uiPriority w:val="0"/>
    <w:pPr>
      <w:keepNext/>
      <w:keepLines/>
      <w:outlineLvl w:val="0"/>
    </w:pPr>
    <w:rPr>
      <w:rFonts w:eastAsia="黑体"/>
      <w:bCs/>
      <w:kern w:val="44"/>
      <w:szCs w:val="44"/>
    </w:rPr>
  </w:style>
  <w:style w:type="character" w:default="1" w:styleId="9">
    <w:name w:val="Default Paragraph Font"/>
    <w:autoRedefine/>
    <w:semiHidden/>
    <w:qFormat/>
    <w:uiPriority w:val="99"/>
  </w:style>
  <w:style w:type="table" w:default="1" w:styleId="7">
    <w:name w:val="Normal Table"/>
    <w:autoRedefine/>
    <w:semiHidden/>
    <w:unhideWhenUsed/>
    <w:qFormat/>
    <w:uiPriority w:val="99"/>
    <w:pPr>
      <w:keepNext w:val="0"/>
      <w:keepLines w:val="0"/>
      <w:widowControl/>
      <w:suppressLineNumbers w:val="0"/>
      <w:spacing w:before="0" w:beforeAutospacing="0" w:after="0" w:afterAutospacing="0"/>
      <w:ind w:left="0" w:right="0"/>
    </w:pPr>
    <w:rPr>
      <w:rFonts w:hint="default" w:ascii="Times New Roman" w:hAnsi="Times New Roman" w:eastAsia="Times New Roman" w:cs="Times New Roman"/>
      <w:sz w:val="20"/>
      <w:szCs w:val="20"/>
    </w:rPr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note text"/>
    <w:basedOn w:val="1"/>
    <w:next w:val="1"/>
    <w:autoRedefine/>
    <w:qFormat/>
    <w:uiPriority w:val="0"/>
    <w:pPr>
      <w:snapToGrid w:val="0"/>
      <w:jc w:val="left"/>
    </w:pPr>
    <w:rPr>
      <w:sz w:val="18"/>
      <w:szCs w:val="18"/>
    </w:rPr>
  </w:style>
  <w:style w:type="paragraph" w:styleId="4">
    <w:name w:val="Body Text"/>
    <w:basedOn w:val="1"/>
    <w:autoRedefine/>
    <w:semiHidden/>
    <w:qFormat/>
    <w:uiPriority w:val="0"/>
    <w:rPr>
      <w:rFonts w:ascii="仿宋" w:hAnsi="仿宋" w:eastAsia="仿宋" w:cs="仿宋"/>
      <w:sz w:val="31"/>
      <w:szCs w:val="31"/>
      <w:lang w:val="en-US" w:eastAsia="en-US" w:bidi="ar-SA"/>
    </w:rPr>
  </w:style>
  <w:style w:type="paragraph" w:styleId="5">
    <w:name w:val="footer"/>
    <w:basedOn w:val="1"/>
    <w:link w:val="11"/>
    <w:autoRedefine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6">
    <w:name w:val="header"/>
    <w:basedOn w:val="1"/>
    <w:link w:val="12"/>
    <w:autoRedefine/>
    <w:qFormat/>
    <w:uiPriority w:val="99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table" w:styleId="8">
    <w:name w:val="Table Grid"/>
    <w:basedOn w:val="7"/>
    <w:autoRedefine/>
    <w:qFormat/>
    <w:uiPriority w:val="99"/>
    <w:pPr>
      <w:widowControl w:val="0"/>
      <w:jc w:val="both"/>
    </w:pPr>
    <w:rPr>
      <w:kern w:val="0"/>
      <w:sz w:val="20"/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10">
    <w:name w:val="page number"/>
    <w:basedOn w:val="9"/>
    <w:autoRedefine/>
    <w:qFormat/>
    <w:uiPriority w:val="99"/>
    <w:rPr>
      <w:rFonts w:cs="Times New Roman"/>
    </w:rPr>
  </w:style>
  <w:style w:type="character" w:customStyle="1" w:styleId="11">
    <w:name w:val="Footer Char"/>
    <w:basedOn w:val="9"/>
    <w:link w:val="5"/>
    <w:autoRedefine/>
    <w:semiHidden/>
    <w:qFormat/>
    <w:uiPriority w:val="99"/>
    <w:rPr>
      <w:sz w:val="18"/>
      <w:szCs w:val="18"/>
    </w:rPr>
  </w:style>
  <w:style w:type="character" w:customStyle="1" w:styleId="12">
    <w:name w:val="Header Char"/>
    <w:basedOn w:val="9"/>
    <w:link w:val="6"/>
    <w:autoRedefine/>
    <w:semiHidden/>
    <w:qFormat/>
    <w:uiPriority w:val="99"/>
    <w:rPr>
      <w:sz w:val="18"/>
      <w:szCs w:val="18"/>
    </w:rPr>
  </w:style>
  <w:style w:type="paragraph" w:styleId="13">
    <w:name w:val="List Paragraph"/>
    <w:basedOn w:val="1"/>
    <w:autoRedefine/>
    <w:qFormat/>
    <w:uiPriority w:val="99"/>
    <w:pPr>
      <w:ind w:firstLine="420" w:firstLineChars="200"/>
    </w:pPr>
    <w:rPr>
      <w:rFonts w:ascii="Calibri" w:hAnsi="Calibri"/>
      <w:szCs w:val="22"/>
    </w:rPr>
  </w:style>
  <w:style w:type="table" w:customStyle="1" w:styleId="14">
    <w:name w:val="Table Normal"/>
    <w:autoRedefine/>
    <w:semiHidden/>
    <w:unhideWhenUsed/>
    <w:qFormat/>
    <w:uiPriority w:val="0"/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15">
    <w:name w:val="Table Text"/>
    <w:basedOn w:val="1"/>
    <w:autoRedefine/>
    <w:semiHidden/>
    <w:qFormat/>
    <w:uiPriority w:val="0"/>
    <w:rPr>
      <w:rFonts w:ascii="Arial" w:hAnsi="Arial" w:eastAsia="Arial" w:cs="Arial"/>
      <w:sz w:val="21"/>
      <w:szCs w:val="21"/>
      <w:lang w:val="en-US" w:eastAsia="en-US" w:bidi="ar-SA"/>
    </w:r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9" Type="http://schemas.openxmlformats.org/officeDocument/2006/relationships/font" Target="fonts/font9.odttf"/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0" Type="http://schemas.openxmlformats.org/officeDocument/2006/relationships/font" Target="fonts/font10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</Template>
  <Pages>3</Pages>
  <Words>2511</Words>
  <Characters>2700</Characters>
  <Lines>0</Lines>
  <Paragraphs>0</Paragraphs>
  <TotalTime>35</TotalTime>
  <ScaleCrop>false</ScaleCrop>
  <LinksUpToDate>false</LinksUpToDate>
  <CharactersWithSpaces>2723</CharactersWithSpaces>
  <Application>WPS Office_12.1.0.20784_F1E327BC-269C-435d-A152-05C5408002CA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2020-06-06T01:07:00Z</dcterms:created>
  <dc:creator>Administrator</dc:creator>
  <cp:lastModifiedBy>龚才文</cp:lastModifiedBy>
  <cp:lastPrinted>2024-05-20T07:59:00Z</cp:lastPrinted>
  <dcterms:modified xsi:type="dcterms:W3CDTF">2025-05-14T02:20:48Z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2052-12.1.0.20784</vt:lpwstr>
  </property>
  <property fmtid="{D5CDD505-2E9C-101B-9397-08002B2CF9AE}" pid="3" name="KSOSaveFontToCloudKey">
    <vt:lpwstr>386772509_embed</vt:lpwstr>
  </property>
  <property fmtid="{D5CDD505-2E9C-101B-9397-08002B2CF9AE}" pid="4" name="ICV">
    <vt:lpwstr>F96CC6F13C934D6E834055B675BCA8AB_13</vt:lpwstr>
  </property>
  <property fmtid="{D5CDD505-2E9C-101B-9397-08002B2CF9AE}" pid="5" name="KSOTemplateDocerSaveRecord">
    <vt:lpwstr>eyJoZGlkIjoiMDM1ZDFkODc0ZGJiZTMzNGE2NDVkY2YwYzg4MzdmYWYiLCJ1c2VySWQiOiI2OTA1MzA0NzIifQ==</vt:lpwstr>
  </property>
</Properties>
</file>